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4E" w:rsidRPr="00115C94" w:rsidRDefault="00E57D87" w:rsidP="00193329">
      <w:pPr>
        <w:spacing w:line="276" w:lineRule="auto"/>
        <w:jc w:val="center"/>
        <w:outlineLvl w:val="0"/>
        <w:rPr>
          <w:b/>
          <w:sz w:val="24"/>
        </w:rPr>
      </w:pPr>
      <w:r w:rsidRPr="00115C94">
        <w:rPr>
          <w:b/>
          <w:sz w:val="24"/>
        </w:rPr>
        <w:t>ДОГОВОР №</w:t>
      </w:r>
      <w:r w:rsidR="00180D70">
        <w:rPr>
          <w:b/>
          <w:sz w:val="24"/>
        </w:rPr>
        <w:t xml:space="preserve"> </w:t>
      </w:r>
      <w:r w:rsidR="00B523CB">
        <w:rPr>
          <w:b/>
          <w:sz w:val="24"/>
        </w:rPr>
        <w:t>____</w:t>
      </w:r>
    </w:p>
    <w:p w:rsidR="00312C4E" w:rsidRDefault="00E9226F" w:rsidP="00193329">
      <w:pPr>
        <w:spacing w:line="276" w:lineRule="auto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на </w:t>
      </w:r>
      <w:r w:rsidR="00C50DCE">
        <w:rPr>
          <w:b/>
          <w:sz w:val="24"/>
        </w:rPr>
        <w:t>оказание платных образовательных услуг</w:t>
      </w:r>
      <w:r>
        <w:rPr>
          <w:b/>
          <w:sz w:val="24"/>
        </w:rPr>
        <w:t xml:space="preserve"> </w:t>
      </w:r>
    </w:p>
    <w:p w:rsidR="005C7985" w:rsidRPr="00B25365" w:rsidRDefault="005C7985" w:rsidP="00193329">
      <w:pPr>
        <w:spacing w:line="276" w:lineRule="auto"/>
        <w:jc w:val="both"/>
        <w:rPr>
          <w:sz w:val="24"/>
        </w:rPr>
      </w:pPr>
    </w:p>
    <w:p w:rsidR="00312C4E" w:rsidRDefault="00312C4E" w:rsidP="00193329">
      <w:pPr>
        <w:spacing w:line="276" w:lineRule="auto"/>
        <w:jc w:val="center"/>
        <w:rPr>
          <w:sz w:val="24"/>
        </w:rPr>
      </w:pPr>
      <w:r w:rsidRPr="00B25365">
        <w:rPr>
          <w:sz w:val="24"/>
        </w:rPr>
        <w:t xml:space="preserve">г. Иркутск </w:t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825777">
        <w:rPr>
          <w:sz w:val="24"/>
        </w:rPr>
        <w:t xml:space="preserve">        </w:t>
      </w:r>
      <w:r w:rsidR="00DD764F">
        <w:rPr>
          <w:sz w:val="24"/>
        </w:rPr>
        <w:t xml:space="preserve">      </w:t>
      </w:r>
      <w:r w:rsidR="00825777">
        <w:rPr>
          <w:sz w:val="24"/>
        </w:rPr>
        <w:t xml:space="preserve">    </w:t>
      </w:r>
      <w:r w:rsidRPr="00B25365">
        <w:rPr>
          <w:sz w:val="24"/>
        </w:rPr>
        <w:t>«</w:t>
      </w:r>
      <w:r w:rsidR="00B523CB">
        <w:rPr>
          <w:sz w:val="24"/>
        </w:rPr>
        <w:t>____</w:t>
      </w:r>
      <w:r w:rsidRPr="00B25365">
        <w:rPr>
          <w:sz w:val="24"/>
        </w:rPr>
        <w:t xml:space="preserve">» </w:t>
      </w:r>
      <w:r w:rsidR="00B523CB">
        <w:rPr>
          <w:sz w:val="24"/>
        </w:rPr>
        <w:t>_____________</w:t>
      </w:r>
      <w:r w:rsidR="00A00B72">
        <w:rPr>
          <w:sz w:val="24"/>
        </w:rPr>
        <w:t xml:space="preserve"> </w:t>
      </w:r>
      <w:r w:rsidR="00B92811" w:rsidRPr="00B25365">
        <w:rPr>
          <w:sz w:val="24"/>
        </w:rPr>
        <w:t>20</w:t>
      </w:r>
      <w:r w:rsidR="00B523CB">
        <w:rPr>
          <w:sz w:val="24"/>
        </w:rPr>
        <w:t>2</w:t>
      </w:r>
      <w:r w:rsidR="00ED6551">
        <w:rPr>
          <w:sz w:val="24"/>
        </w:rPr>
        <w:t>2</w:t>
      </w:r>
      <w:r w:rsidR="00115C94">
        <w:rPr>
          <w:sz w:val="24"/>
        </w:rPr>
        <w:t xml:space="preserve"> </w:t>
      </w:r>
      <w:r w:rsidRPr="00B25365">
        <w:rPr>
          <w:sz w:val="24"/>
        </w:rPr>
        <w:t>г.</w:t>
      </w:r>
    </w:p>
    <w:p w:rsidR="005C7985" w:rsidRDefault="005C7985" w:rsidP="00193329">
      <w:pPr>
        <w:spacing w:line="276" w:lineRule="auto"/>
        <w:jc w:val="both"/>
        <w:rPr>
          <w:sz w:val="24"/>
        </w:rPr>
      </w:pPr>
    </w:p>
    <w:p w:rsidR="0098068F" w:rsidRDefault="00193041" w:rsidP="00193329">
      <w:pPr>
        <w:tabs>
          <w:tab w:val="left" w:pos="978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193041">
        <w:rPr>
          <w:sz w:val="24"/>
          <w:szCs w:val="24"/>
        </w:rPr>
        <w:t>Частное образовательное учреждение дополнительного профессионального образования «Учебно-аттестационный центр технической диагностики» (ЧОУ ДПО «УАЦТД»), именуемое в дальнейшем «Исполнитель», в лице директора Быкова Сергея Павловича, действующего на осн</w:t>
      </w:r>
      <w:r w:rsidRPr="00193041">
        <w:rPr>
          <w:sz w:val="24"/>
          <w:szCs w:val="24"/>
        </w:rPr>
        <w:t>о</w:t>
      </w:r>
      <w:r w:rsidRPr="00193041">
        <w:rPr>
          <w:sz w:val="24"/>
          <w:szCs w:val="24"/>
        </w:rPr>
        <w:t>вании Устава,</w:t>
      </w:r>
      <w:r w:rsidR="0098068F" w:rsidRPr="0098068F">
        <w:rPr>
          <w:sz w:val="24"/>
          <w:szCs w:val="24"/>
        </w:rPr>
        <w:t xml:space="preserve"> с одной стороны, и </w:t>
      </w:r>
    </w:p>
    <w:p w:rsidR="0075380D" w:rsidRDefault="0075380D" w:rsidP="00193329">
      <w:pPr>
        <w:tabs>
          <w:tab w:val="left" w:pos="9781"/>
        </w:tabs>
        <w:spacing w:line="276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Федеральное бюджетное государственное образовательное учреждение высшего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«Братский государственный университет» (ФГБОУ ВО «БрГУ»)</w:t>
      </w:r>
      <w:r w:rsidR="00392DAD" w:rsidRPr="00392DAD">
        <w:rPr>
          <w:sz w:val="24"/>
          <w:szCs w:val="24"/>
        </w:rPr>
        <w:t>,</w:t>
      </w:r>
      <w:r w:rsidR="00B64A2C" w:rsidRPr="00392DAD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ое</w:t>
      </w:r>
      <w:r w:rsidR="00B64A2C" w:rsidRPr="00B64A2C">
        <w:rPr>
          <w:sz w:val="24"/>
          <w:szCs w:val="24"/>
        </w:rPr>
        <w:t xml:space="preserve"> в дальнейшем</w:t>
      </w:r>
      <w:r w:rsidR="00392DAD">
        <w:rPr>
          <w:sz w:val="24"/>
          <w:szCs w:val="24"/>
        </w:rPr>
        <w:t xml:space="preserve"> «ЗАКАЗЧИК», в лице </w:t>
      </w:r>
      <w:r>
        <w:rPr>
          <w:sz w:val="24"/>
          <w:szCs w:val="24"/>
        </w:rPr>
        <w:t xml:space="preserve">ректора </w:t>
      </w:r>
      <w:proofErr w:type="spellStart"/>
      <w:r>
        <w:rPr>
          <w:sz w:val="24"/>
          <w:szCs w:val="24"/>
        </w:rPr>
        <w:t>Ситова</w:t>
      </w:r>
      <w:proofErr w:type="spellEnd"/>
      <w:r>
        <w:rPr>
          <w:sz w:val="24"/>
          <w:szCs w:val="24"/>
        </w:rPr>
        <w:t xml:space="preserve"> Ильи Сергеевича</w:t>
      </w:r>
      <w:r w:rsidR="00B64A2C" w:rsidRPr="00B64A2C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="00B64A2C" w:rsidRPr="00B64A2C">
        <w:rPr>
          <w:sz w:val="24"/>
          <w:szCs w:val="24"/>
        </w:rPr>
        <w:t xml:space="preserve">, с другой стороны, </w:t>
      </w:r>
    </w:p>
    <w:p w:rsidR="0075380D" w:rsidRPr="0075380D" w:rsidRDefault="0075380D" w:rsidP="00193329">
      <w:pPr>
        <w:tabs>
          <w:tab w:val="left" w:pos="9781"/>
        </w:tabs>
        <w:spacing w:line="276" w:lineRule="auto"/>
        <w:ind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r w:rsidRPr="0075380D">
        <w:rPr>
          <w:sz w:val="24"/>
          <w:szCs w:val="24"/>
        </w:rPr>
        <w:t xml:space="preserve">подпунктом 61 пункта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</w:r>
      <w:proofErr w:type="spellStart"/>
      <w:r w:rsidRPr="0075380D">
        <w:rPr>
          <w:sz w:val="24"/>
          <w:szCs w:val="24"/>
        </w:rPr>
        <w:t>Нарукавниковым</w:t>
      </w:r>
      <w:proofErr w:type="spellEnd"/>
      <w:r w:rsidRPr="0075380D">
        <w:rPr>
          <w:sz w:val="24"/>
          <w:szCs w:val="24"/>
        </w:rPr>
        <w:t xml:space="preserve"> от 25.04.2022 г. (далее Положение о закупках), заключили настоящий договор о нижеследующем:</w:t>
      </w:r>
      <w:proofErr w:type="gramEnd"/>
    </w:p>
    <w:p w:rsidR="00B64A2C" w:rsidRDefault="00B64A2C" w:rsidP="00193329">
      <w:pPr>
        <w:spacing w:line="276" w:lineRule="auto"/>
        <w:ind w:right="282" w:firstLine="709"/>
        <w:jc w:val="both"/>
        <w:rPr>
          <w:sz w:val="24"/>
          <w:szCs w:val="24"/>
        </w:rPr>
      </w:pPr>
    </w:p>
    <w:p w:rsidR="00974988" w:rsidRPr="00EC4D1B" w:rsidRDefault="00E57D87" w:rsidP="00193329">
      <w:pPr>
        <w:numPr>
          <w:ilvl w:val="0"/>
          <w:numId w:val="9"/>
        </w:numPr>
        <w:spacing w:line="276" w:lineRule="auto"/>
        <w:ind w:left="0" w:right="-1" w:firstLine="0"/>
        <w:jc w:val="center"/>
        <w:rPr>
          <w:sz w:val="24"/>
          <w:szCs w:val="24"/>
        </w:rPr>
      </w:pPr>
      <w:r w:rsidRPr="00EC4D1B">
        <w:rPr>
          <w:sz w:val="24"/>
          <w:szCs w:val="24"/>
        </w:rPr>
        <w:t>ПРЕДМЕТ ДОГОВОРА</w:t>
      </w:r>
    </w:p>
    <w:p w:rsidR="00B86E72" w:rsidRDefault="007F2E3E" w:rsidP="00193329">
      <w:pPr>
        <w:tabs>
          <w:tab w:val="left" w:pos="567"/>
          <w:tab w:val="left" w:pos="851"/>
        </w:tabs>
        <w:spacing w:after="120"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1.1. ИСПОЛНИТЕЛЬ на основании заявок ЗАКАЗЧИКА, </w:t>
      </w:r>
      <w:r w:rsidR="00A50A67" w:rsidRPr="00C010A8">
        <w:rPr>
          <w:sz w:val="24"/>
          <w:szCs w:val="24"/>
        </w:rPr>
        <w:t>Лицензии на осуществление обр</w:t>
      </w:r>
      <w:r w:rsidR="00A50A67" w:rsidRPr="00C010A8">
        <w:rPr>
          <w:sz w:val="24"/>
          <w:szCs w:val="24"/>
        </w:rPr>
        <w:t>а</w:t>
      </w:r>
      <w:r w:rsidR="00A50A67" w:rsidRPr="00C010A8">
        <w:rPr>
          <w:sz w:val="24"/>
          <w:szCs w:val="24"/>
        </w:rPr>
        <w:t>зовательной деятельности от 22.11.2018 № 10433</w:t>
      </w:r>
      <w:r w:rsidR="00A50A67">
        <w:rPr>
          <w:sz w:val="24"/>
          <w:szCs w:val="24"/>
        </w:rPr>
        <w:t xml:space="preserve">, </w:t>
      </w:r>
      <w:r w:rsidRPr="007F2E3E">
        <w:rPr>
          <w:sz w:val="24"/>
          <w:szCs w:val="24"/>
        </w:rPr>
        <w:t>Свидетельства об аккредитации № НОАП-00</w:t>
      </w:r>
      <w:r w:rsidR="00EC4D1B">
        <w:rPr>
          <w:sz w:val="24"/>
          <w:szCs w:val="24"/>
        </w:rPr>
        <w:t>60</w:t>
      </w:r>
      <w:r w:rsidRPr="007F2E3E">
        <w:rPr>
          <w:sz w:val="24"/>
          <w:szCs w:val="24"/>
        </w:rPr>
        <w:t xml:space="preserve"> от </w:t>
      </w:r>
      <w:r w:rsidR="00EC4D1B">
        <w:rPr>
          <w:sz w:val="24"/>
          <w:szCs w:val="24"/>
        </w:rPr>
        <w:t>26</w:t>
      </w:r>
      <w:r w:rsidRPr="007F2E3E">
        <w:rPr>
          <w:sz w:val="24"/>
          <w:szCs w:val="24"/>
        </w:rPr>
        <w:t>.</w:t>
      </w:r>
      <w:r w:rsidR="00EC4D1B">
        <w:rPr>
          <w:sz w:val="24"/>
          <w:szCs w:val="24"/>
        </w:rPr>
        <w:t>1</w:t>
      </w:r>
      <w:r w:rsidRPr="007F2E3E">
        <w:rPr>
          <w:sz w:val="24"/>
          <w:szCs w:val="24"/>
        </w:rPr>
        <w:t>0.201</w:t>
      </w:r>
      <w:r w:rsidR="00115C94">
        <w:rPr>
          <w:sz w:val="24"/>
          <w:szCs w:val="24"/>
        </w:rPr>
        <w:t xml:space="preserve">8 </w:t>
      </w:r>
      <w:r w:rsidRPr="007F2E3E">
        <w:rPr>
          <w:sz w:val="24"/>
          <w:szCs w:val="24"/>
        </w:rPr>
        <w:t>г., обязуется оказать следующие услуги:</w:t>
      </w:r>
    </w:p>
    <w:tbl>
      <w:tblPr>
        <w:tblW w:w="10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1468"/>
        <w:gridCol w:w="1047"/>
        <w:gridCol w:w="2095"/>
        <w:gridCol w:w="1179"/>
        <w:gridCol w:w="1047"/>
        <w:gridCol w:w="1179"/>
        <w:gridCol w:w="1832"/>
      </w:tblGrid>
      <w:tr w:rsidR="0075380D" w:rsidRPr="00193329" w:rsidTr="006A2F56">
        <w:trPr>
          <w:trHeight w:val="919"/>
        </w:trPr>
        <w:tc>
          <w:tcPr>
            <w:tcW w:w="496" w:type="dxa"/>
            <w:vAlign w:val="center"/>
          </w:tcPr>
          <w:p w:rsidR="0075380D" w:rsidRPr="00193329" w:rsidRDefault="0075380D" w:rsidP="00193329">
            <w:pPr>
              <w:ind w:left="-2" w:right="-17"/>
              <w:jc w:val="center"/>
            </w:pPr>
            <w:r w:rsidRPr="00193329">
              <w:t xml:space="preserve">№ </w:t>
            </w:r>
            <w:proofErr w:type="spellStart"/>
            <w:r w:rsidRPr="00193329">
              <w:t>пп</w:t>
            </w:r>
            <w:proofErr w:type="spellEnd"/>
            <w:r w:rsidRPr="00193329">
              <w:t>.</w:t>
            </w:r>
          </w:p>
        </w:tc>
        <w:tc>
          <w:tcPr>
            <w:tcW w:w="1468" w:type="dxa"/>
            <w:vAlign w:val="center"/>
          </w:tcPr>
          <w:p w:rsidR="0075380D" w:rsidRPr="00193329" w:rsidRDefault="0075380D" w:rsidP="00193329">
            <w:pPr>
              <w:ind w:right="-17"/>
              <w:jc w:val="center"/>
            </w:pPr>
            <w:r w:rsidRPr="00193329">
              <w:t>ФИО</w:t>
            </w:r>
          </w:p>
        </w:tc>
        <w:tc>
          <w:tcPr>
            <w:tcW w:w="1047" w:type="dxa"/>
            <w:vAlign w:val="center"/>
          </w:tcPr>
          <w:p w:rsidR="0075380D" w:rsidRPr="00193329" w:rsidRDefault="0075380D" w:rsidP="00193329">
            <w:pPr>
              <w:ind w:right="-81"/>
              <w:jc w:val="center"/>
            </w:pPr>
            <w:r w:rsidRPr="00193329">
              <w:t xml:space="preserve">Метод </w:t>
            </w:r>
          </w:p>
          <w:p w:rsidR="0075380D" w:rsidRPr="00193329" w:rsidRDefault="0075380D" w:rsidP="00193329">
            <w:pPr>
              <w:ind w:right="-81"/>
              <w:jc w:val="center"/>
            </w:pPr>
            <w:r w:rsidRPr="00193329">
              <w:t>контроля/</w:t>
            </w:r>
          </w:p>
          <w:p w:rsidR="0075380D" w:rsidRPr="00193329" w:rsidRDefault="0075380D" w:rsidP="00193329">
            <w:pPr>
              <w:ind w:right="-81"/>
              <w:jc w:val="center"/>
            </w:pPr>
            <w:r w:rsidRPr="00193329">
              <w:t>вид</w:t>
            </w:r>
          </w:p>
          <w:p w:rsidR="0075380D" w:rsidRPr="00193329" w:rsidRDefault="0075380D" w:rsidP="00193329">
            <w:pPr>
              <w:ind w:right="-81"/>
              <w:jc w:val="center"/>
            </w:pPr>
            <w:r w:rsidRPr="00193329">
              <w:t xml:space="preserve"> испыт</w:t>
            </w:r>
            <w:r w:rsidRPr="00193329">
              <w:t>а</w:t>
            </w:r>
            <w:r w:rsidRPr="00193329">
              <w:t>ний</w:t>
            </w:r>
          </w:p>
        </w:tc>
        <w:tc>
          <w:tcPr>
            <w:tcW w:w="2095" w:type="dxa"/>
            <w:vAlign w:val="center"/>
          </w:tcPr>
          <w:p w:rsidR="0075380D" w:rsidRPr="00193329" w:rsidRDefault="0075380D" w:rsidP="00193329">
            <w:pPr>
              <w:ind w:right="-98"/>
              <w:jc w:val="center"/>
            </w:pPr>
            <w:r w:rsidRPr="00193329">
              <w:t>Вид услуг</w:t>
            </w:r>
          </w:p>
        </w:tc>
        <w:tc>
          <w:tcPr>
            <w:tcW w:w="1179" w:type="dxa"/>
            <w:vAlign w:val="center"/>
          </w:tcPr>
          <w:p w:rsidR="0075380D" w:rsidRPr="00193329" w:rsidRDefault="006A2F56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Объекты, контроля, вид исп</w:t>
            </w:r>
            <w:r w:rsidRPr="00193329">
              <w:t>ы</w:t>
            </w:r>
            <w:r w:rsidRPr="00193329">
              <w:t>тания</w:t>
            </w:r>
          </w:p>
        </w:tc>
        <w:tc>
          <w:tcPr>
            <w:tcW w:w="1047" w:type="dxa"/>
            <w:vAlign w:val="center"/>
          </w:tcPr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Срок</w:t>
            </w:r>
          </w:p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оказания услуг</w:t>
            </w:r>
          </w:p>
        </w:tc>
        <w:tc>
          <w:tcPr>
            <w:tcW w:w="1179" w:type="dxa"/>
            <w:vAlign w:val="center"/>
          </w:tcPr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Стоимость</w:t>
            </w:r>
          </w:p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аттестации, руб.</w:t>
            </w:r>
          </w:p>
        </w:tc>
        <w:tc>
          <w:tcPr>
            <w:tcW w:w="1832" w:type="dxa"/>
            <w:vAlign w:val="center"/>
          </w:tcPr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Общая</w:t>
            </w:r>
          </w:p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стоимость, руб.</w:t>
            </w:r>
          </w:p>
        </w:tc>
      </w:tr>
      <w:tr w:rsidR="0075380D" w:rsidRPr="00193329" w:rsidTr="006A2F56">
        <w:trPr>
          <w:trHeight w:val="46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75380D" w:rsidP="00193329">
            <w:pPr>
              <w:ind w:left="95" w:right="-17"/>
            </w:pPr>
            <w:r w:rsidRPr="00193329">
              <w:t>1.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75380D" w:rsidP="00193329">
            <w:pPr>
              <w:ind w:right="35"/>
            </w:pPr>
            <w:r w:rsidRPr="00193329">
              <w:t>Дроздов Н</w:t>
            </w:r>
            <w:r w:rsidRPr="00193329">
              <w:t>и</w:t>
            </w:r>
            <w:r w:rsidRPr="00193329">
              <w:t>колай Ник</w:t>
            </w:r>
            <w:r w:rsidRPr="00193329">
              <w:t>о</w:t>
            </w:r>
            <w:r w:rsidRPr="00193329">
              <w:t>лаевич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75380D" w:rsidP="00193329">
            <w:pPr>
              <w:ind w:right="35"/>
              <w:jc w:val="center"/>
            </w:pPr>
            <w:r w:rsidRPr="00193329">
              <w:t>п. 3</w:t>
            </w:r>
          </w:p>
          <w:p w:rsidR="0075380D" w:rsidRPr="00193329" w:rsidRDefault="0075380D" w:rsidP="00193329">
            <w:pPr>
              <w:ind w:right="35"/>
              <w:jc w:val="center"/>
            </w:pPr>
            <w:r w:rsidRPr="00193329">
              <w:t>УК</w:t>
            </w:r>
          </w:p>
          <w:p w:rsidR="0075380D" w:rsidRPr="00193329" w:rsidRDefault="0075380D" w:rsidP="00193329">
            <w:pPr>
              <w:ind w:right="35"/>
              <w:jc w:val="center"/>
            </w:pPr>
            <w:r w:rsidRPr="00193329">
              <w:t>МК</w:t>
            </w:r>
          </w:p>
          <w:p w:rsidR="0075380D" w:rsidRPr="00193329" w:rsidRDefault="0075380D" w:rsidP="00193329">
            <w:pPr>
              <w:ind w:right="35"/>
              <w:jc w:val="center"/>
            </w:pPr>
            <w:r w:rsidRPr="00193329">
              <w:t>ВИК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5380D" w:rsidRPr="00193329" w:rsidRDefault="0075380D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1179" w:type="dxa"/>
            <w:vAlign w:val="center"/>
          </w:tcPr>
          <w:p w:rsidR="0075380D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-</w:t>
            </w:r>
          </w:p>
        </w:tc>
        <w:tc>
          <w:tcPr>
            <w:tcW w:w="1047" w:type="dxa"/>
            <w:vMerge w:val="restart"/>
            <w:vAlign w:val="center"/>
          </w:tcPr>
          <w:p w:rsidR="0075380D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август 2022 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10 400,00</w:t>
            </w:r>
          </w:p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27 600,00</w:t>
            </w:r>
          </w:p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17 000,00</w:t>
            </w:r>
          </w:p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18 000,00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124 460,00</w:t>
            </w:r>
          </w:p>
        </w:tc>
      </w:tr>
      <w:tr w:rsidR="006A2F56" w:rsidRPr="00193329" w:rsidTr="006A2F56">
        <w:trPr>
          <w:trHeight w:val="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  <w:jc w:val="center"/>
            </w:pPr>
            <w:r w:rsidRPr="00193329">
              <w:t>п. 3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6A2F56" w:rsidRPr="00193329" w:rsidRDefault="006A2F56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Аттестация на кв</w:t>
            </w:r>
            <w:r w:rsidRPr="00193329">
              <w:rPr>
                <w:szCs w:val="22"/>
              </w:rPr>
              <w:t>а</w:t>
            </w:r>
            <w:r w:rsidRPr="00193329">
              <w:rPr>
                <w:szCs w:val="22"/>
              </w:rPr>
              <w:t>лифицированный уровень</w:t>
            </w:r>
          </w:p>
        </w:tc>
        <w:tc>
          <w:tcPr>
            <w:tcW w:w="1179" w:type="dxa"/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-</w:t>
            </w:r>
          </w:p>
        </w:tc>
        <w:tc>
          <w:tcPr>
            <w:tcW w:w="1047" w:type="dxa"/>
            <w:vMerge/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13 000,00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</w:tr>
      <w:tr w:rsidR="006A2F56" w:rsidRPr="00193329" w:rsidTr="006A2F56">
        <w:trPr>
          <w:trHeight w:val="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  <w:jc w:val="center"/>
            </w:pPr>
            <w:r w:rsidRPr="00193329">
              <w:t>УМ</w:t>
            </w:r>
          </w:p>
          <w:p w:rsidR="006A2F56" w:rsidRPr="00193329" w:rsidRDefault="006A2F56" w:rsidP="00193329">
            <w:pPr>
              <w:ind w:right="35"/>
              <w:jc w:val="center"/>
            </w:pPr>
            <w:r w:rsidRPr="00193329">
              <w:t>МК</w:t>
            </w:r>
          </w:p>
          <w:p w:rsidR="006A2F56" w:rsidRPr="00193329" w:rsidRDefault="006A2F56" w:rsidP="00193329">
            <w:pPr>
              <w:ind w:right="35"/>
              <w:jc w:val="center"/>
            </w:pPr>
            <w:r w:rsidRPr="00193329">
              <w:t>ВИК</w:t>
            </w:r>
          </w:p>
        </w:tc>
        <w:tc>
          <w:tcPr>
            <w:tcW w:w="2095" w:type="dxa"/>
            <w:vMerge/>
            <w:shd w:val="clear" w:color="auto" w:fill="auto"/>
          </w:tcPr>
          <w:p w:rsidR="006A2F56" w:rsidRPr="00193329" w:rsidRDefault="006A2F56" w:rsidP="00193329">
            <w:pPr>
              <w:tabs>
                <w:tab w:val="left" w:pos="567"/>
                <w:tab w:val="left" w:pos="851"/>
              </w:tabs>
              <w:ind w:right="35"/>
              <w:rPr>
                <w:szCs w:val="22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1.1., 1.2., 1.7., 1.8., 1.10</w:t>
            </w:r>
          </w:p>
        </w:tc>
        <w:tc>
          <w:tcPr>
            <w:tcW w:w="1047" w:type="dxa"/>
            <w:vMerge/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13 920,00</w:t>
            </w:r>
          </w:p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11 640,00</w:t>
            </w:r>
          </w:p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10 400,00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</w:tr>
      <w:tr w:rsidR="006A2F56" w:rsidRPr="00193329" w:rsidTr="006A2F56">
        <w:trPr>
          <w:trHeight w:val="4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  <w:jc w:val="center"/>
            </w:pPr>
            <w:r w:rsidRPr="00193329">
              <w:t>-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A2F56" w:rsidRPr="00193329" w:rsidRDefault="006A2F56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Проверка знаний Правил безопасности</w:t>
            </w:r>
          </w:p>
        </w:tc>
        <w:tc>
          <w:tcPr>
            <w:tcW w:w="1179" w:type="dxa"/>
            <w:vMerge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047" w:type="dxa"/>
            <w:vMerge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2 500,00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right"/>
            </w:pPr>
          </w:p>
        </w:tc>
      </w:tr>
      <w:tr w:rsidR="00ED6551" w:rsidRPr="00193329" w:rsidTr="00ED6551">
        <w:trPr>
          <w:trHeight w:val="46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left="95" w:right="-17"/>
            </w:pP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right="35"/>
            </w:pPr>
            <w:r w:rsidRPr="00193329">
              <w:t>Гончаров Александр Владимир</w:t>
            </w:r>
            <w:r w:rsidRPr="00193329">
              <w:t>о</w:t>
            </w:r>
            <w:r w:rsidRPr="00193329">
              <w:t>вич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right="35"/>
              <w:jc w:val="center"/>
            </w:pPr>
            <w:r w:rsidRPr="00193329">
              <w:t>УК</w:t>
            </w:r>
          </w:p>
          <w:p w:rsidR="00ED6551" w:rsidRPr="00193329" w:rsidRDefault="00ED6551" w:rsidP="00193329">
            <w:pPr>
              <w:ind w:right="35"/>
              <w:jc w:val="center"/>
            </w:pPr>
            <w:r w:rsidRPr="00193329">
              <w:t>ПВК</w:t>
            </w:r>
          </w:p>
          <w:p w:rsidR="00ED6551" w:rsidRPr="00193329" w:rsidRDefault="00ED6551" w:rsidP="00193329">
            <w:pPr>
              <w:ind w:right="35"/>
              <w:jc w:val="center"/>
            </w:pPr>
            <w:r w:rsidRPr="00193329">
              <w:t>МК</w:t>
            </w:r>
          </w:p>
          <w:p w:rsidR="00ED6551" w:rsidRPr="00193329" w:rsidRDefault="00ED6551" w:rsidP="00193329">
            <w:pPr>
              <w:ind w:right="35"/>
              <w:jc w:val="center"/>
            </w:pPr>
            <w:r w:rsidRPr="00193329">
              <w:t>ВИК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D6551" w:rsidRPr="00193329" w:rsidRDefault="00ED6551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Продление срока действия удостов</w:t>
            </w:r>
            <w:r w:rsidRPr="00193329">
              <w:rPr>
                <w:szCs w:val="22"/>
              </w:rPr>
              <w:t>е</w:t>
            </w:r>
            <w:r w:rsidRPr="00193329">
              <w:rPr>
                <w:szCs w:val="22"/>
              </w:rPr>
              <w:t>рения</w:t>
            </w:r>
          </w:p>
        </w:tc>
        <w:tc>
          <w:tcPr>
            <w:tcW w:w="1179" w:type="dxa"/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1.1-1.11,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2, 3.1-3.8,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6.2, 7, 8.1, 8.12, 11.1</w:t>
            </w:r>
          </w:p>
        </w:tc>
        <w:tc>
          <w:tcPr>
            <w:tcW w:w="1047" w:type="dxa"/>
            <w:vMerge w:val="restart"/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октябрь 2022 г.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13 920,00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10 400,00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11 640,00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10 400,00</w:t>
            </w:r>
          </w:p>
        </w:tc>
        <w:tc>
          <w:tcPr>
            <w:tcW w:w="1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204 760,00</w:t>
            </w:r>
          </w:p>
        </w:tc>
      </w:tr>
      <w:tr w:rsidR="00ED6551" w:rsidRPr="00193329" w:rsidTr="006A2F56">
        <w:trPr>
          <w:trHeight w:val="4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right="35"/>
              <w:jc w:val="center"/>
            </w:pPr>
            <w:r w:rsidRPr="00193329">
              <w:t>-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D6551" w:rsidRPr="00193329" w:rsidRDefault="00ED6551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Проверка знаний Правил безопасности</w:t>
            </w:r>
          </w:p>
        </w:tc>
        <w:tc>
          <w:tcPr>
            <w:tcW w:w="1179" w:type="dxa"/>
            <w:vMerge w:val="restart"/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-</w:t>
            </w:r>
          </w:p>
        </w:tc>
        <w:tc>
          <w:tcPr>
            <w:tcW w:w="1047" w:type="dxa"/>
            <w:vMerge/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15 000,00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right"/>
            </w:pPr>
          </w:p>
        </w:tc>
      </w:tr>
      <w:tr w:rsidR="00ED6551" w:rsidRPr="00193329" w:rsidTr="006A2F56">
        <w:trPr>
          <w:trHeight w:val="4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right="35"/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right="35"/>
              <w:jc w:val="center"/>
            </w:pPr>
            <w:r w:rsidRPr="00193329">
              <w:t>п. 1,</w:t>
            </w:r>
          </w:p>
          <w:p w:rsidR="00ED6551" w:rsidRPr="00193329" w:rsidRDefault="00ED6551" w:rsidP="00193329">
            <w:pPr>
              <w:ind w:right="35"/>
              <w:jc w:val="center"/>
            </w:pPr>
            <w:r w:rsidRPr="00193329">
              <w:t>п. 2,</w:t>
            </w:r>
          </w:p>
          <w:p w:rsidR="00ED6551" w:rsidRPr="00193329" w:rsidRDefault="00ED6551" w:rsidP="00193329">
            <w:pPr>
              <w:ind w:right="35"/>
              <w:jc w:val="center"/>
            </w:pPr>
            <w:r w:rsidRPr="00193329">
              <w:t>п. 3,</w:t>
            </w:r>
          </w:p>
          <w:p w:rsidR="00ED6551" w:rsidRPr="00193329" w:rsidRDefault="00ED6551" w:rsidP="00193329">
            <w:pPr>
              <w:ind w:right="35"/>
              <w:jc w:val="center"/>
            </w:pPr>
            <w:r w:rsidRPr="00193329">
              <w:t>п. 7.1.1.,</w:t>
            </w:r>
          </w:p>
          <w:p w:rsidR="00ED6551" w:rsidRPr="00193329" w:rsidRDefault="00ED6551" w:rsidP="00193329">
            <w:pPr>
              <w:ind w:right="35"/>
              <w:jc w:val="center"/>
            </w:pPr>
            <w:r w:rsidRPr="00193329">
              <w:t>п. 7.1.2.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ED6551" w:rsidRPr="00193329" w:rsidRDefault="00ED6551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Дополнительно пр</w:t>
            </w:r>
            <w:r w:rsidRPr="00193329">
              <w:rPr>
                <w:szCs w:val="22"/>
              </w:rPr>
              <w:t>о</w:t>
            </w:r>
            <w:r w:rsidRPr="00193329">
              <w:rPr>
                <w:szCs w:val="22"/>
              </w:rPr>
              <w:t>фессиональное обр</w:t>
            </w:r>
            <w:r w:rsidRPr="00193329">
              <w:rPr>
                <w:szCs w:val="22"/>
              </w:rPr>
              <w:t>а</w:t>
            </w:r>
            <w:r w:rsidRPr="00193329">
              <w:rPr>
                <w:szCs w:val="22"/>
              </w:rPr>
              <w:t>зование</w:t>
            </w:r>
          </w:p>
        </w:tc>
        <w:tc>
          <w:tcPr>
            <w:tcW w:w="1179" w:type="dxa"/>
            <w:vMerge/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047" w:type="dxa"/>
            <w:vMerge/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15 000,00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15 000,00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10 400,00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15 000,00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15 000,00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right"/>
            </w:pPr>
          </w:p>
        </w:tc>
      </w:tr>
      <w:tr w:rsidR="00ED6551" w:rsidRPr="00193329" w:rsidTr="006A2F56">
        <w:trPr>
          <w:trHeight w:val="4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right="35"/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ind w:right="35"/>
              <w:jc w:val="center"/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ED6551" w:rsidRPr="00193329" w:rsidRDefault="00ED6551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Аттестация на кв</w:t>
            </w:r>
            <w:r w:rsidRPr="00193329">
              <w:rPr>
                <w:szCs w:val="22"/>
              </w:rPr>
              <w:t>а</w:t>
            </w:r>
            <w:r w:rsidRPr="00193329">
              <w:rPr>
                <w:szCs w:val="22"/>
              </w:rPr>
              <w:t>лификационный ур</w:t>
            </w:r>
            <w:r w:rsidRPr="00193329">
              <w:rPr>
                <w:szCs w:val="22"/>
              </w:rPr>
              <w:t>о</w:t>
            </w:r>
            <w:r w:rsidRPr="00193329">
              <w:rPr>
                <w:szCs w:val="22"/>
              </w:rPr>
              <w:t>вень</w:t>
            </w:r>
          </w:p>
        </w:tc>
        <w:tc>
          <w:tcPr>
            <w:tcW w:w="1179" w:type="dxa"/>
            <w:vMerge/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047" w:type="dxa"/>
            <w:vMerge/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13 000,00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13 000,00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13 000,00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17 000,00</w:t>
            </w:r>
          </w:p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17 000,00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51" w:rsidRPr="00193329" w:rsidRDefault="00ED6551" w:rsidP="00193329">
            <w:pPr>
              <w:tabs>
                <w:tab w:val="left" w:pos="0"/>
              </w:tabs>
              <w:ind w:right="35"/>
              <w:jc w:val="right"/>
            </w:pPr>
          </w:p>
        </w:tc>
      </w:tr>
    </w:tbl>
    <w:p w:rsidR="00193329" w:rsidRDefault="00193329" w:rsidP="00193329">
      <w:pPr>
        <w:tabs>
          <w:tab w:val="left" w:pos="1276"/>
        </w:tabs>
        <w:spacing w:line="276" w:lineRule="auto"/>
        <w:ind w:left="709" w:right="282"/>
        <w:jc w:val="both"/>
        <w:rPr>
          <w:sz w:val="24"/>
          <w:szCs w:val="24"/>
        </w:rPr>
      </w:pPr>
    </w:p>
    <w:p w:rsidR="007F2E3E" w:rsidRDefault="007F2E3E" w:rsidP="00193329">
      <w:pPr>
        <w:numPr>
          <w:ilvl w:val="1"/>
          <w:numId w:val="9"/>
        </w:numPr>
        <w:tabs>
          <w:tab w:val="left" w:pos="1276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7F2E3E">
        <w:rPr>
          <w:sz w:val="24"/>
          <w:szCs w:val="24"/>
        </w:rPr>
        <w:lastRenderedPageBreak/>
        <w:t xml:space="preserve">Место проведения: </w:t>
      </w:r>
      <w:proofErr w:type="gramStart"/>
      <w:r w:rsidRPr="007F2E3E">
        <w:rPr>
          <w:sz w:val="24"/>
          <w:szCs w:val="24"/>
        </w:rPr>
        <w:t>г</w:t>
      </w:r>
      <w:proofErr w:type="gramEnd"/>
      <w:r w:rsidRPr="007F2E3E">
        <w:rPr>
          <w:sz w:val="24"/>
          <w:szCs w:val="24"/>
        </w:rPr>
        <w:t>. Иркутск, ул. Академика Курчатова, д.3.</w:t>
      </w:r>
    </w:p>
    <w:p w:rsidR="007F2E3E" w:rsidRPr="007F2E3E" w:rsidRDefault="007F2E3E" w:rsidP="00193329">
      <w:pPr>
        <w:numPr>
          <w:ilvl w:val="1"/>
          <w:numId w:val="9"/>
        </w:numPr>
        <w:tabs>
          <w:tab w:val="left" w:pos="1276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Форма обучения -</w:t>
      </w:r>
      <w:r w:rsidR="00D02EBB">
        <w:rPr>
          <w:sz w:val="24"/>
          <w:szCs w:val="24"/>
        </w:rPr>
        <w:t xml:space="preserve">  с отрывом от </w:t>
      </w:r>
      <w:r w:rsidRPr="007F2E3E">
        <w:rPr>
          <w:sz w:val="24"/>
          <w:szCs w:val="24"/>
        </w:rPr>
        <w:t>производства.</w:t>
      </w:r>
    </w:p>
    <w:p w:rsidR="008D46AD" w:rsidRPr="008D46AD" w:rsidRDefault="008D46AD" w:rsidP="00193329">
      <w:pPr>
        <w:numPr>
          <w:ilvl w:val="1"/>
          <w:numId w:val="9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8D46AD">
        <w:rPr>
          <w:sz w:val="24"/>
          <w:szCs w:val="24"/>
        </w:rPr>
        <w:t xml:space="preserve">По результатам аттестации специалисту выдается </w:t>
      </w:r>
      <w:r w:rsidR="00A1257A">
        <w:rPr>
          <w:sz w:val="24"/>
          <w:szCs w:val="24"/>
        </w:rPr>
        <w:t>удостоверение о повышении квал</w:t>
      </w:r>
      <w:r w:rsidR="00A1257A">
        <w:rPr>
          <w:sz w:val="24"/>
          <w:szCs w:val="24"/>
        </w:rPr>
        <w:t>и</w:t>
      </w:r>
      <w:r w:rsidR="00A1257A">
        <w:rPr>
          <w:sz w:val="24"/>
          <w:szCs w:val="24"/>
        </w:rPr>
        <w:t xml:space="preserve">фикации, </w:t>
      </w:r>
      <w:r w:rsidRPr="008D46AD">
        <w:rPr>
          <w:sz w:val="24"/>
          <w:szCs w:val="24"/>
        </w:rPr>
        <w:t xml:space="preserve">квалификационное удостоверение установленных образцов при условии успешной сдачи всех экзаменов </w:t>
      </w:r>
      <w:r>
        <w:rPr>
          <w:sz w:val="24"/>
          <w:szCs w:val="24"/>
        </w:rPr>
        <w:t>и выполнения обязательств, предусмот</w:t>
      </w:r>
      <w:r w:rsidRPr="008D46AD">
        <w:rPr>
          <w:sz w:val="24"/>
          <w:szCs w:val="24"/>
        </w:rPr>
        <w:t>ренных п. 2.2.</w:t>
      </w:r>
      <w:r w:rsidR="00765A5D">
        <w:rPr>
          <w:sz w:val="24"/>
          <w:szCs w:val="24"/>
        </w:rPr>
        <w:t xml:space="preserve"> </w:t>
      </w:r>
      <w:r w:rsidRPr="008D46AD">
        <w:rPr>
          <w:sz w:val="24"/>
          <w:szCs w:val="24"/>
        </w:rPr>
        <w:t>настоящего договора.</w:t>
      </w:r>
    </w:p>
    <w:p w:rsidR="00793FDC" w:rsidRPr="00781DB8" w:rsidRDefault="00793FDC" w:rsidP="00193329">
      <w:pPr>
        <w:spacing w:line="276" w:lineRule="auto"/>
        <w:ind w:right="-1" w:firstLine="709"/>
        <w:jc w:val="both"/>
        <w:rPr>
          <w:sz w:val="24"/>
          <w:szCs w:val="24"/>
        </w:rPr>
      </w:pPr>
      <w:r w:rsidRPr="00781DB8">
        <w:rPr>
          <w:sz w:val="24"/>
          <w:szCs w:val="24"/>
        </w:rPr>
        <w:t xml:space="preserve">1.5. В соответствии с требованиями </w:t>
      </w:r>
      <w:r w:rsidR="00781DB8" w:rsidRPr="00781DB8">
        <w:rPr>
          <w:sz w:val="24"/>
          <w:szCs w:val="24"/>
        </w:rPr>
        <w:t>СДАНК</w:t>
      </w:r>
      <w:r w:rsidRPr="00781DB8">
        <w:rPr>
          <w:sz w:val="24"/>
          <w:szCs w:val="24"/>
        </w:rPr>
        <w:t>-02</w:t>
      </w:r>
      <w:r w:rsidR="00781DB8" w:rsidRPr="00781DB8">
        <w:rPr>
          <w:sz w:val="24"/>
          <w:szCs w:val="24"/>
        </w:rPr>
        <w:t>-2020</w:t>
      </w:r>
      <w:r w:rsidRPr="00781DB8">
        <w:rPr>
          <w:sz w:val="24"/>
          <w:szCs w:val="24"/>
        </w:rPr>
        <w:t xml:space="preserve"> «Правила аттестации персонала в о</w:t>
      </w:r>
      <w:r w:rsidRPr="00781DB8">
        <w:rPr>
          <w:sz w:val="24"/>
          <w:szCs w:val="24"/>
        </w:rPr>
        <w:t>б</w:t>
      </w:r>
      <w:r w:rsidRPr="00781DB8">
        <w:rPr>
          <w:sz w:val="24"/>
          <w:szCs w:val="24"/>
        </w:rPr>
        <w:t xml:space="preserve">ласти неразрушающего контроля», </w:t>
      </w:r>
      <w:r w:rsidR="00781DB8" w:rsidRPr="00781DB8">
        <w:rPr>
          <w:sz w:val="24"/>
          <w:szCs w:val="24"/>
        </w:rPr>
        <w:t>СДА-24 «Правила аттестации персонала»</w:t>
      </w:r>
      <w:r w:rsidR="00781DB8">
        <w:rPr>
          <w:sz w:val="24"/>
          <w:szCs w:val="24"/>
        </w:rPr>
        <w:t xml:space="preserve"> </w:t>
      </w:r>
      <w:r w:rsidRPr="00781DB8">
        <w:rPr>
          <w:sz w:val="24"/>
          <w:szCs w:val="24"/>
        </w:rPr>
        <w:t>кандидат, не пол</w:t>
      </w:r>
      <w:r w:rsidRPr="00781DB8">
        <w:rPr>
          <w:sz w:val="24"/>
          <w:szCs w:val="24"/>
        </w:rPr>
        <w:t>у</w:t>
      </w:r>
      <w:r w:rsidRPr="00781DB8">
        <w:rPr>
          <w:sz w:val="24"/>
          <w:szCs w:val="24"/>
        </w:rPr>
        <w:t>чивший оценки, необходимой для аттестации, может повторно сдать экзамен по одной из частей (общей, специальной, практической или на знание Правил безопасности) не ранее чем через один месяц и не позднее чем через 12 месяцев.</w:t>
      </w:r>
    </w:p>
    <w:p w:rsidR="00793FDC" w:rsidRPr="007F2E3E" w:rsidRDefault="00793FDC" w:rsidP="00193329">
      <w:pPr>
        <w:spacing w:line="276" w:lineRule="auto"/>
        <w:ind w:right="-1" w:firstLine="709"/>
        <w:jc w:val="both"/>
        <w:rPr>
          <w:sz w:val="24"/>
          <w:szCs w:val="24"/>
        </w:rPr>
      </w:pPr>
      <w:r w:rsidRPr="00781DB8">
        <w:rPr>
          <w:sz w:val="24"/>
          <w:szCs w:val="24"/>
        </w:rPr>
        <w:t>1.6. Кандидат, не сдавший экзамен повторно, проходит всю процедуру аттестации вновь, но не ранее чем через 12 месяцев, при этом оплата производится по фактически произведенным тр</w:t>
      </w:r>
      <w:r w:rsidRPr="00781DB8">
        <w:rPr>
          <w:sz w:val="24"/>
          <w:szCs w:val="24"/>
        </w:rPr>
        <w:t>у</w:t>
      </w:r>
      <w:r w:rsidRPr="00781DB8">
        <w:rPr>
          <w:sz w:val="24"/>
          <w:szCs w:val="24"/>
        </w:rPr>
        <w:t>довым, финансовым и материальным затратам.</w:t>
      </w:r>
    </w:p>
    <w:p w:rsidR="007F2E3E" w:rsidRPr="007F2E3E" w:rsidRDefault="007F2E3E" w:rsidP="00193329">
      <w:pPr>
        <w:tabs>
          <w:tab w:val="left" w:pos="1276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:rsidR="006B2256" w:rsidRPr="00765A5D" w:rsidRDefault="007F2E3E" w:rsidP="00193329">
      <w:pPr>
        <w:numPr>
          <w:ilvl w:val="0"/>
          <w:numId w:val="9"/>
        </w:numPr>
        <w:spacing w:line="276" w:lineRule="auto"/>
        <w:ind w:left="0" w:right="-1" w:firstLine="0"/>
        <w:jc w:val="center"/>
        <w:rPr>
          <w:sz w:val="24"/>
          <w:szCs w:val="24"/>
        </w:rPr>
      </w:pPr>
      <w:r w:rsidRPr="00765A5D">
        <w:rPr>
          <w:sz w:val="24"/>
          <w:szCs w:val="24"/>
        </w:rPr>
        <w:t>СТОИМОСТЬ УСЛУГ И ПОРЯДОК РАСЧЕТОВ</w:t>
      </w:r>
    </w:p>
    <w:p w:rsidR="007F2E3E" w:rsidRPr="007F2E3E" w:rsidRDefault="007F2E3E" w:rsidP="00193329">
      <w:pPr>
        <w:spacing w:line="276" w:lineRule="auto"/>
        <w:ind w:right="-1" w:firstLine="709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2.1. Стоимость оказываемых услуг по настоящему договору составляет </w:t>
      </w:r>
      <w:r w:rsidR="00ED6551">
        <w:rPr>
          <w:sz w:val="24"/>
          <w:szCs w:val="24"/>
        </w:rPr>
        <w:t>329 220,00</w:t>
      </w:r>
      <w:r w:rsidRPr="007F2E3E">
        <w:rPr>
          <w:sz w:val="24"/>
          <w:szCs w:val="24"/>
        </w:rPr>
        <w:t xml:space="preserve"> руб. (</w:t>
      </w:r>
      <w:r w:rsidR="00ED6551">
        <w:rPr>
          <w:sz w:val="24"/>
          <w:szCs w:val="24"/>
        </w:rPr>
        <w:t xml:space="preserve">триста двадцать девять тысяч двести двадцать </w:t>
      </w:r>
      <w:r w:rsidRPr="007F2E3E">
        <w:rPr>
          <w:sz w:val="24"/>
          <w:szCs w:val="24"/>
        </w:rPr>
        <w:t>рубл</w:t>
      </w:r>
      <w:r w:rsidR="00DC79C8">
        <w:rPr>
          <w:sz w:val="24"/>
          <w:szCs w:val="24"/>
        </w:rPr>
        <w:t>ей</w:t>
      </w:r>
      <w:r w:rsidR="003C52D9">
        <w:rPr>
          <w:sz w:val="24"/>
          <w:szCs w:val="24"/>
        </w:rPr>
        <w:t xml:space="preserve"> 00 коп.</w:t>
      </w:r>
      <w:r w:rsidR="006B7CE4">
        <w:rPr>
          <w:sz w:val="24"/>
          <w:szCs w:val="24"/>
        </w:rPr>
        <w:t>)</w:t>
      </w:r>
      <w:r w:rsidRPr="007F2E3E">
        <w:rPr>
          <w:sz w:val="24"/>
          <w:szCs w:val="24"/>
        </w:rPr>
        <w:t>, НДС не облагается (ст. 346.11 пункт 2 НК РФ).</w:t>
      </w:r>
    </w:p>
    <w:p w:rsidR="00ED6551" w:rsidRPr="008F0F66" w:rsidRDefault="00765A5D" w:rsidP="00193329">
      <w:pPr>
        <w:spacing w:line="276" w:lineRule="auto"/>
        <w:ind w:right="-1" w:firstLine="709"/>
        <w:jc w:val="both"/>
        <w:rPr>
          <w:sz w:val="24"/>
          <w:szCs w:val="24"/>
        </w:rPr>
      </w:pPr>
      <w:r w:rsidRPr="00765A5D">
        <w:rPr>
          <w:sz w:val="24"/>
          <w:szCs w:val="24"/>
        </w:rPr>
        <w:t xml:space="preserve">2.2. </w:t>
      </w:r>
      <w:r w:rsidR="00ED6551" w:rsidRPr="008F0F66">
        <w:rPr>
          <w:sz w:val="24"/>
          <w:szCs w:val="24"/>
        </w:rPr>
        <w:t xml:space="preserve">Стоимость услуг Исполнителя подлежит предоплате в размере 100 (сто) процентов </w:t>
      </w:r>
      <w:r w:rsidR="00ED6551" w:rsidRPr="005F0034">
        <w:rPr>
          <w:sz w:val="24"/>
          <w:szCs w:val="24"/>
        </w:rPr>
        <w:t xml:space="preserve">от стоимости услуг в течение </w:t>
      </w:r>
      <w:r w:rsidR="00193329">
        <w:rPr>
          <w:sz w:val="24"/>
          <w:szCs w:val="24"/>
        </w:rPr>
        <w:t>10</w:t>
      </w:r>
      <w:r w:rsidR="00ED6551" w:rsidRPr="005F0034">
        <w:rPr>
          <w:sz w:val="24"/>
          <w:szCs w:val="24"/>
        </w:rPr>
        <w:t xml:space="preserve"> (</w:t>
      </w:r>
      <w:r w:rsidR="00193329">
        <w:rPr>
          <w:sz w:val="24"/>
          <w:szCs w:val="24"/>
        </w:rPr>
        <w:t>десяти</w:t>
      </w:r>
      <w:r w:rsidR="00ED6551" w:rsidRPr="005F0034">
        <w:rPr>
          <w:sz w:val="24"/>
          <w:szCs w:val="24"/>
        </w:rPr>
        <w:t xml:space="preserve">) рабочих дней с момента выставления счета за услуги по подготовке к аттестации соответствующего специалиста, выставленного Исполнителем </w:t>
      </w:r>
      <w:r w:rsidR="00ED6551" w:rsidRPr="008F0F66">
        <w:rPr>
          <w:sz w:val="24"/>
          <w:szCs w:val="24"/>
        </w:rPr>
        <w:t>на основ</w:t>
      </w:r>
      <w:r w:rsidR="00ED6551" w:rsidRPr="008F0F66">
        <w:rPr>
          <w:sz w:val="24"/>
          <w:szCs w:val="24"/>
        </w:rPr>
        <w:t>а</w:t>
      </w:r>
      <w:r w:rsidR="00ED6551" w:rsidRPr="008F0F66">
        <w:rPr>
          <w:sz w:val="24"/>
          <w:szCs w:val="24"/>
        </w:rPr>
        <w:t>нии представленн</w:t>
      </w:r>
      <w:r w:rsidR="00ED6551">
        <w:rPr>
          <w:sz w:val="24"/>
          <w:szCs w:val="24"/>
        </w:rPr>
        <w:t>ой</w:t>
      </w:r>
      <w:r w:rsidR="00ED6551" w:rsidRPr="008F0F66">
        <w:rPr>
          <w:sz w:val="24"/>
          <w:szCs w:val="24"/>
        </w:rPr>
        <w:t xml:space="preserve"> заявк</w:t>
      </w:r>
      <w:r w:rsidR="00ED6551">
        <w:rPr>
          <w:sz w:val="24"/>
          <w:szCs w:val="24"/>
        </w:rPr>
        <w:t>и Заказчика</w:t>
      </w:r>
      <w:r w:rsidR="00ED6551" w:rsidRPr="008F0F66">
        <w:rPr>
          <w:sz w:val="24"/>
          <w:szCs w:val="24"/>
        </w:rPr>
        <w:t>.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Источник финансирования: внебюджетные средства КУИЦ «Энергетика» - БрГУ.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Плательщиком по договору является структурное подразделение ФГБОУ ВО «БрГУ» - К</w:t>
      </w:r>
      <w:r w:rsidRPr="005F0034">
        <w:rPr>
          <w:sz w:val="24"/>
          <w:szCs w:val="24"/>
        </w:rPr>
        <w:t>У</w:t>
      </w:r>
      <w:r w:rsidRPr="005F0034">
        <w:rPr>
          <w:sz w:val="24"/>
          <w:szCs w:val="24"/>
        </w:rPr>
        <w:t>ИЦ «Энергетика» БрГУ. Поставщик представляет документы на оплату, оформленные по сл</w:t>
      </w:r>
      <w:r w:rsidRPr="005F0034">
        <w:rPr>
          <w:sz w:val="24"/>
          <w:szCs w:val="24"/>
        </w:rPr>
        <w:t>е</w:t>
      </w:r>
      <w:r w:rsidRPr="005F0034">
        <w:rPr>
          <w:sz w:val="24"/>
          <w:szCs w:val="24"/>
        </w:rPr>
        <w:t>дующим реквизитам: КУИЦ «Энергетика» БрГУ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Корпоративный учебно-исследовательский центр «Энергетика» БрГУ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ИНН 3805100148 / КПП 380545001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 xml:space="preserve">УФК по Иркутской области (КУИЦ «Энергетика» БрГУ, л/с 20346Ш94630) 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 xml:space="preserve">ОТДЕЛЕНИЕ ИРКУТСК БАНКА РОССИИ//УФК ПО ИРКУТСКОЙ ОБЛАСТИ </w:t>
      </w:r>
      <w:proofErr w:type="gramStart"/>
      <w:r w:rsidRPr="005F0034">
        <w:rPr>
          <w:sz w:val="24"/>
          <w:szCs w:val="24"/>
        </w:rPr>
        <w:t>г</w:t>
      </w:r>
      <w:proofErr w:type="gramEnd"/>
      <w:r w:rsidRPr="005F0034">
        <w:rPr>
          <w:sz w:val="24"/>
          <w:szCs w:val="24"/>
        </w:rPr>
        <w:t xml:space="preserve"> Иркутск 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БИК: 012520101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5F0034">
        <w:rPr>
          <w:sz w:val="24"/>
          <w:szCs w:val="24"/>
        </w:rPr>
        <w:t>Р</w:t>
      </w:r>
      <w:proofErr w:type="gramEnd"/>
      <w:r w:rsidRPr="005F0034">
        <w:rPr>
          <w:sz w:val="24"/>
          <w:szCs w:val="24"/>
        </w:rPr>
        <w:t xml:space="preserve">/с 03214643000000013400 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К/с 40102810145370000026</w:t>
      </w:r>
    </w:p>
    <w:p w:rsidR="00765A5D" w:rsidRPr="00765A5D" w:rsidRDefault="00765A5D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65A5D">
        <w:rPr>
          <w:sz w:val="24"/>
          <w:szCs w:val="24"/>
        </w:rPr>
        <w:t>2.3. В отношении суммы платежей по настоящему договору проценты на сумму долга по статье 317.1 ГК РФ не начисляются.</w:t>
      </w:r>
    </w:p>
    <w:p w:rsidR="00765A5D" w:rsidRPr="00765A5D" w:rsidRDefault="00765A5D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65A5D">
        <w:rPr>
          <w:sz w:val="24"/>
          <w:szCs w:val="24"/>
        </w:rPr>
        <w:t>2.4. Счет-фактура не выставляется в связи с применением упрощенной системы налогоо</w:t>
      </w:r>
      <w:r w:rsidRPr="00765A5D">
        <w:rPr>
          <w:sz w:val="24"/>
          <w:szCs w:val="24"/>
        </w:rPr>
        <w:t>б</w:t>
      </w:r>
      <w:r w:rsidRPr="00765A5D">
        <w:rPr>
          <w:sz w:val="24"/>
          <w:szCs w:val="24"/>
        </w:rPr>
        <w:t>ложения.</w:t>
      </w:r>
    </w:p>
    <w:p w:rsidR="00765A5D" w:rsidRPr="00781DB8" w:rsidRDefault="00FD19F6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81DB8">
        <w:rPr>
          <w:sz w:val="24"/>
          <w:szCs w:val="24"/>
        </w:rPr>
        <w:t>2.5. В течении</w:t>
      </w:r>
      <w:r w:rsidR="00765A5D" w:rsidRPr="00781DB8">
        <w:rPr>
          <w:sz w:val="24"/>
          <w:szCs w:val="24"/>
        </w:rPr>
        <w:t xml:space="preserve"> 5 (Пяти) рабочих дней после выполнения обязательств по договору, Испо</w:t>
      </w:r>
      <w:r w:rsidR="00765A5D" w:rsidRPr="00781DB8">
        <w:rPr>
          <w:sz w:val="24"/>
          <w:szCs w:val="24"/>
        </w:rPr>
        <w:t>л</w:t>
      </w:r>
      <w:r w:rsidR="00765A5D" w:rsidRPr="00781DB8">
        <w:rPr>
          <w:sz w:val="24"/>
          <w:szCs w:val="24"/>
        </w:rPr>
        <w:t>нитель пред</w:t>
      </w:r>
      <w:r w:rsidR="00B010CF" w:rsidRPr="00781DB8">
        <w:rPr>
          <w:sz w:val="24"/>
          <w:szCs w:val="24"/>
        </w:rPr>
        <w:t>о</w:t>
      </w:r>
      <w:r w:rsidR="00765A5D" w:rsidRPr="00781DB8">
        <w:rPr>
          <w:sz w:val="24"/>
          <w:szCs w:val="24"/>
        </w:rPr>
        <w:t>ставляет Заказчику акт оказанных услуг по договору.</w:t>
      </w:r>
    </w:p>
    <w:p w:rsidR="004D007B" w:rsidRPr="00781DB8" w:rsidRDefault="00765A5D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81DB8">
        <w:rPr>
          <w:sz w:val="24"/>
          <w:szCs w:val="24"/>
        </w:rPr>
        <w:t xml:space="preserve">2.6. </w:t>
      </w:r>
      <w:r w:rsidR="00D26C1E" w:rsidRPr="00781DB8">
        <w:rPr>
          <w:sz w:val="24"/>
          <w:szCs w:val="24"/>
        </w:rPr>
        <w:t xml:space="preserve">Заказчик </w:t>
      </w:r>
      <w:r w:rsidR="00B010CF" w:rsidRPr="00781DB8">
        <w:rPr>
          <w:sz w:val="24"/>
          <w:szCs w:val="24"/>
        </w:rPr>
        <w:t xml:space="preserve">осуществляет приемку оказанных услуг, подписывает акт оказанных услуг и возвращает один экземпляр подписанного акта Исполнителю. </w:t>
      </w:r>
    </w:p>
    <w:p w:rsidR="004D007B" w:rsidRPr="00781DB8" w:rsidRDefault="004D007B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81DB8">
        <w:rPr>
          <w:sz w:val="24"/>
          <w:szCs w:val="24"/>
        </w:rPr>
        <w:t>2.7. При наличии у Заказчика замечаний к оказанным услугам, возникшим по вине Испо</w:t>
      </w:r>
      <w:r w:rsidRPr="00781DB8">
        <w:rPr>
          <w:sz w:val="24"/>
          <w:szCs w:val="24"/>
        </w:rPr>
        <w:t>л</w:t>
      </w:r>
      <w:r w:rsidRPr="00781DB8">
        <w:rPr>
          <w:sz w:val="24"/>
          <w:szCs w:val="24"/>
        </w:rPr>
        <w:t>нителя, Заказчик обязан направить Исполнителю письменные возражения с указанием причин отказа в подписании (оформления) акта оказанных услуг.</w:t>
      </w:r>
    </w:p>
    <w:p w:rsidR="00765A5D" w:rsidRPr="00D26C1E" w:rsidRDefault="004D007B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81DB8">
        <w:rPr>
          <w:sz w:val="24"/>
          <w:szCs w:val="24"/>
        </w:rPr>
        <w:t xml:space="preserve">2.8. </w:t>
      </w:r>
      <w:r w:rsidR="00B010CF" w:rsidRPr="00781DB8">
        <w:rPr>
          <w:sz w:val="24"/>
          <w:szCs w:val="24"/>
        </w:rPr>
        <w:t>В</w:t>
      </w:r>
      <w:r w:rsidR="00CE53A1" w:rsidRPr="00781DB8">
        <w:rPr>
          <w:sz w:val="24"/>
          <w:szCs w:val="24"/>
        </w:rPr>
        <w:t xml:space="preserve"> случае если в течении</w:t>
      </w:r>
      <w:r w:rsidR="00665CBB" w:rsidRPr="00781DB8">
        <w:rPr>
          <w:sz w:val="24"/>
          <w:szCs w:val="24"/>
        </w:rPr>
        <w:t xml:space="preserve"> </w:t>
      </w:r>
      <w:r w:rsidR="00CB30F9" w:rsidRPr="00781DB8">
        <w:rPr>
          <w:sz w:val="24"/>
          <w:szCs w:val="24"/>
        </w:rPr>
        <w:t>3</w:t>
      </w:r>
      <w:r w:rsidR="00665CBB" w:rsidRPr="00781DB8">
        <w:rPr>
          <w:sz w:val="24"/>
          <w:szCs w:val="24"/>
        </w:rPr>
        <w:t>0 (</w:t>
      </w:r>
      <w:r w:rsidR="00CB30F9" w:rsidRPr="00781DB8">
        <w:rPr>
          <w:sz w:val="24"/>
          <w:szCs w:val="24"/>
        </w:rPr>
        <w:t>Тридцати</w:t>
      </w:r>
      <w:r w:rsidR="002B2051" w:rsidRPr="00781DB8">
        <w:rPr>
          <w:sz w:val="24"/>
          <w:szCs w:val="24"/>
        </w:rPr>
        <w:t xml:space="preserve">) рабочих дней </w:t>
      </w:r>
      <w:r w:rsidR="00990F2E" w:rsidRPr="00781DB8">
        <w:rPr>
          <w:sz w:val="24"/>
          <w:szCs w:val="24"/>
        </w:rPr>
        <w:t xml:space="preserve">с момента получения акта </w:t>
      </w:r>
      <w:r w:rsidR="00641F50" w:rsidRPr="00781DB8">
        <w:rPr>
          <w:sz w:val="24"/>
          <w:szCs w:val="24"/>
        </w:rPr>
        <w:t>ок</w:t>
      </w:r>
      <w:r w:rsidR="00641F50" w:rsidRPr="00781DB8">
        <w:rPr>
          <w:sz w:val="24"/>
          <w:szCs w:val="24"/>
        </w:rPr>
        <w:t>а</w:t>
      </w:r>
      <w:r w:rsidR="00641F50" w:rsidRPr="00781DB8">
        <w:rPr>
          <w:sz w:val="24"/>
          <w:szCs w:val="24"/>
        </w:rPr>
        <w:t xml:space="preserve">занных услуг </w:t>
      </w:r>
      <w:r w:rsidR="00A82867" w:rsidRPr="00781DB8">
        <w:rPr>
          <w:sz w:val="24"/>
          <w:szCs w:val="24"/>
        </w:rPr>
        <w:t>Заказчик</w:t>
      </w:r>
      <w:r w:rsidR="009C4F7E" w:rsidRPr="00781DB8">
        <w:rPr>
          <w:sz w:val="24"/>
          <w:szCs w:val="24"/>
        </w:rPr>
        <w:t xml:space="preserve"> не подписал </w:t>
      </w:r>
      <w:r w:rsidR="00BB0F6B" w:rsidRPr="00781DB8">
        <w:rPr>
          <w:sz w:val="24"/>
          <w:szCs w:val="24"/>
        </w:rPr>
        <w:t xml:space="preserve">акт </w:t>
      </w:r>
      <w:r w:rsidR="00A82867" w:rsidRPr="00781DB8">
        <w:rPr>
          <w:sz w:val="24"/>
          <w:szCs w:val="24"/>
        </w:rPr>
        <w:t xml:space="preserve">оказанных услуг </w:t>
      </w:r>
      <w:r w:rsidR="00BB0F6B" w:rsidRPr="00781DB8">
        <w:rPr>
          <w:sz w:val="24"/>
          <w:szCs w:val="24"/>
        </w:rPr>
        <w:t>или необоснованно уклонился</w:t>
      </w:r>
      <w:r w:rsidR="009C4F7E" w:rsidRPr="00781DB8">
        <w:rPr>
          <w:sz w:val="24"/>
          <w:szCs w:val="24"/>
        </w:rPr>
        <w:t xml:space="preserve"> от его подписания</w:t>
      </w:r>
      <w:r w:rsidR="00BB0F6B" w:rsidRPr="00781DB8">
        <w:rPr>
          <w:sz w:val="24"/>
          <w:szCs w:val="24"/>
        </w:rPr>
        <w:t>, не направил Исполнителю письменных возражений</w:t>
      </w:r>
      <w:r w:rsidR="003A15A8" w:rsidRPr="00781DB8">
        <w:rPr>
          <w:sz w:val="24"/>
          <w:szCs w:val="24"/>
        </w:rPr>
        <w:t xml:space="preserve"> с указанием причин отказа в подписании акта, у</w:t>
      </w:r>
      <w:r w:rsidR="00765A5D" w:rsidRPr="00781DB8">
        <w:rPr>
          <w:sz w:val="24"/>
          <w:szCs w:val="24"/>
        </w:rPr>
        <w:t xml:space="preserve">слуги считаются оказанными </w:t>
      </w:r>
      <w:r w:rsidR="00A82867" w:rsidRPr="00781DB8">
        <w:rPr>
          <w:sz w:val="24"/>
          <w:szCs w:val="24"/>
        </w:rPr>
        <w:t>и принятыми Заказчиком без замечаний,</w:t>
      </w:r>
      <w:r w:rsidR="002920E9" w:rsidRPr="00781DB8">
        <w:rPr>
          <w:sz w:val="24"/>
          <w:szCs w:val="24"/>
        </w:rPr>
        <w:t xml:space="preserve"> по</w:t>
      </w:r>
      <w:r w:rsidR="002920E9" w:rsidRPr="00781DB8">
        <w:rPr>
          <w:sz w:val="24"/>
          <w:szCs w:val="24"/>
        </w:rPr>
        <w:t>д</w:t>
      </w:r>
      <w:r w:rsidR="002920E9" w:rsidRPr="00781DB8">
        <w:rPr>
          <w:sz w:val="24"/>
          <w:szCs w:val="24"/>
        </w:rPr>
        <w:lastRenderedPageBreak/>
        <w:t xml:space="preserve">лежат оплате </w:t>
      </w:r>
      <w:r w:rsidR="004265F8" w:rsidRPr="00781DB8">
        <w:rPr>
          <w:sz w:val="24"/>
          <w:szCs w:val="24"/>
        </w:rPr>
        <w:t xml:space="preserve">по подписанному в одностороннем порядке </w:t>
      </w:r>
      <w:r w:rsidR="00A82867" w:rsidRPr="00781DB8">
        <w:rPr>
          <w:sz w:val="24"/>
          <w:szCs w:val="24"/>
        </w:rPr>
        <w:t>акту оказанных услуг в порядке, уст</w:t>
      </w:r>
      <w:r w:rsidR="00A82867" w:rsidRPr="00781DB8">
        <w:rPr>
          <w:sz w:val="24"/>
          <w:szCs w:val="24"/>
        </w:rPr>
        <w:t>а</w:t>
      </w:r>
      <w:r w:rsidR="00A82867" w:rsidRPr="00781DB8">
        <w:rPr>
          <w:sz w:val="24"/>
          <w:szCs w:val="24"/>
        </w:rPr>
        <w:t>новленном</w:t>
      </w:r>
      <w:r w:rsidR="004265F8" w:rsidRPr="00781DB8">
        <w:rPr>
          <w:sz w:val="24"/>
          <w:szCs w:val="24"/>
        </w:rPr>
        <w:t xml:space="preserve"> настоящим договором.</w:t>
      </w:r>
    </w:p>
    <w:p w:rsidR="00174BBC" w:rsidRDefault="00174BBC" w:rsidP="00193329">
      <w:pPr>
        <w:tabs>
          <w:tab w:val="left" w:pos="0"/>
        </w:tabs>
        <w:spacing w:line="276" w:lineRule="auto"/>
        <w:ind w:right="-1" w:firstLine="567"/>
        <w:rPr>
          <w:sz w:val="24"/>
          <w:szCs w:val="24"/>
        </w:rPr>
      </w:pPr>
    </w:p>
    <w:p w:rsidR="00174BBC" w:rsidRPr="00765A5D" w:rsidRDefault="007F2E3E" w:rsidP="00193329">
      <w:pPr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jc w:val="center"/>
        <w:rPr>
          <w:sz w:val="24"/>
          <w:szCs w:val="24"/>
        </w:rPr>
      </w:pPr>
      <w:r w:rsidRPr="00765A5D">
        <w:rPr>
          <w:sz w:val="24"/>
          <w:szCs w:val="24"/>
        </w:rPr>
        <w:t>ОТВЕТСТВЕННОСТЬ СТОРОН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3.1. За неисполнение или ненадлежащее исполнение своих обязательств по договору Стор</w:t>
      </w:r>
      <w:r w:rsidRPr="007F2E3E">
        <w:rPr>
          <w:sz w:val="24"/>
          <w:szCs w:val="24"/>
        </w:rPr>
        <w:t>о</w:t>
      </w:r>
      <w:r w:rsidRPr="007F2E3E">
        <w:rPr>
          <w:sz w:val="24"/>
          <w:szCs w:val="24"/>
        </w:rPr>
        <w:t>ны несут ответственность, предусмотренную законодательством Российской Федерации.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3.2. Стороны освобождаются от ответственности за невыполнение или ненадлежащее испо</w:t>
      </w:r>
      <w:r w:rsidRPr="007F2E3E">
        <w:rPr>
          <w:sz w:val="24"/>
          <w:szCs w:val="24"/>
        </w:rPr>
        <w:t>л</w:t>
      </w:r>
      <w:r w:rsidRPr="007F2E3E">
        <w:rPr>
          <w:sz w:val="24"/>
          <w:szCs w:val="24"/>
        </w:rPr>
        <w:t xml:space="preserve">нение своих обязательств вследствие действия непреодолимых сил или в результате событий чрезвычайного характера, возникших после заключения настоящего Договора. 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3.3. Споры и разногласия, которые могут возникнуть при исполнении Договора, будут по возможности решаться путем переговоров. 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3.4. В случае невозможности разрешения споров и разногласий путем переговоров споры рассматриваются в претензионном порядке. Срок рассмотрения претензии составляет 20 (Дв</w:t>
      </w:r>
      <w:r w:rsidRPr="007F2E3E">
        <w:rPr>
          <w:sz w:val="24"/>
          <w:szCs w:val="24"/>
        </w:rPr>
        <w:t>а</w:t>
      </w:r>
      <w:r w:rsidRPr="007F2E3E">
        <w:rPr>
          <w:sz w:val="24"/>
          <w:szCs w:val="24"/>
        </w:rPr>
        <w:t xml:space="preserve">дцать) календарных дней с момента получения претензии. </w:t>
      </w:r>
    </w:p>
    <w:p w:rsid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3.5. В случае если споры не урегулированы Сторонами с помощью переговоров и в прете</w:t>
      </w:r>
      <w:r w:rsidRPr="007F2E3E">
        <w:rPr>
          <w:sz w:val="24"/>
          <w:szCs w:val="24"/>
        </w:rPr>
        <w:t>н</w:t>
      </w:r>
      <w:r w:rsidRPr="007F2E3E">
        <w:rPr>
          <w:sz w:val="24"/>
          <w:szCs w:val="24"/>
        </w:rPr>
        <w:t>зионном порядке, они передаются заинтересованной Стороной на рассмотрение в суд в устано</w:t>
      </w:r>
      <w:r w:rsidRPr="007F2E3E">
        <w:rPr>
          <w:sz w:val="24"/>
          <w:szCs w:val="24"/>
        </w:rPr>
        <w:t>в</w:t>
      </w:r>
      <w:r w:rsidRPr="007F2E3E">
        <w:rPr>
          <w:sz w:val="24"/>
          <w:szCs w:val="24"/>
        </w:rPr>
        <w:t xml:space="preserve">ленном порядке. 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</w:p>
    <w:p w:rsidR="00174BBC" w:rsidRPr="00765A5D" w:rsidRDefault="007F2E3E" w:rsidP="00193329">
      <w:pPr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jc w:val="center"/>
        <w:rPr>
          <w:sz w:val="24"/>
          <w:szCs w:val="24"/>
        </w:rPr>
      </w:pPr>
      <w:r w:rsidRPr="00765A5D">
        <w:rPr>
          <w:sz w:val="24"/>
          <w:szCs w:val="24"/>
        </w:rPr>
        <w:t>ОСНОВАНИЯ ИЗМЕНЕНИЯ И РАСТОРЖЕНИЯ ДОГОВОРА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4.1. Договор может быть изменен или расторгнут по соглашению Сторон, либо в соответс</w:t>
      </w:r>
      <w:r w:rsidRPr="007F2E3E">
        <w:rPr>
          <w:sz w:val="24"/>
          <w:szCs w:val="24"/>
        </w:rPr>
        <w:t>т</w:t>
      </w:r>
      <w:r w:rsidRPr="007F2E3E">
        <w:rPr>
          <w:sz w:val="24"/>
          <w:szCs w:val="24"/>
        </w:rPr>
        <w:t>вии с действующим законодательством Российской Федерации.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4.2. Договор может быть досрочно расторгнут в одностороннем порядке в следующих случ</w:t>
      </w:r>
      <w:r w:rsidRPr="007F2E3E">
        <w:rPr>
          <w:sz w:val="24"/>
          <w:szCs w:val="24"/>
        </w:rPr>
        <w:t>а</w:t>
      </w:r>
      <w:r w:rsidRPr="007F2E3E">
        <w:rPr>
          <w:sz w:val="24"/>
          <w:szCs w:val="24"/>
        </w:rPr>
        <w:t>ях: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4.2.1. По собственному желанию Заказчика, при условии оплаты Исполнителю фактически понесенных им расходов.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4.2.2. Исполнителем – в случае нарушения Заказчиком сроков оплаты услуг.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4.3. При расторжении договора в одностороннем порядке Стороны должны известить об этом друг друга не менее, чем за 14 (Четырнадцать) дней до расторжения договора.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4.4. При расторжении договора по инициативе Заказчика до начала учебного процесса, упл</w:t>
      </w:r>
      <w:r w:rsidRPr="007F2E3E">
        <w:rPr>
          <w:sz w:val="24"/>
          <w:szCs w:val="24"/>
        </w:rPr>
        <w:t>а</w:t>
      </w:r>
      <w:r w:rsidRPr="007F2E3E">
        <w:rPr>
          <w:sz w:val="24"/>
          <w:szCs w:val="24"/>
        </w:rPr>
        <w:t>ченная Заказчиком сумма согласно разделу 2 настоящего договора возвращается в полном объеме.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4.5. При расторжении договора по инициативе Заказчика в процессе обучения, уплаченная Заказчиком сумма согласно разделу 2 настоящего договора возвращается за вычетом фактически понесенных Исполнителем расходов. Началом учебного процесса следует считать день, с которого начинаются занятия в соответствии с учебным расписанием.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</w:p>
    <w:p w:rsidR="00174BBC" w:rsidRPr="00765A5D" w:rsidRDefault="007F2E3E" w:rsidP="00193329">
      <w:pPr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jc w:val="center"/>
        <w:rPr>
          <w:sz w:val="24"/>
          <w:szCs w:val="24"/>
        </w:rPr>
      </w:pPr>
      <w:r w:rsidRPr="00765A5D">
        <w:rPr>
          <w:sz w:val="24"/>
          <w:szCs w:val="24"/>
        </w:rPr>
        <w:t>ЗАКЛЮЧИТЕЛЬНЫЕ ПОЛОЖЕНИЯ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5.1. Заказчик оформляет заявк</w:t>
      </w:r>
      <w:r w:rsidR="00765A5D">
        <w:rPr>
          <w:sz w:val="24"/>
          <w:szCs w:val="24"/>
        </w:rPr>
        <w:t>у</w:t>
      </w:r>
      <w:r w:rsidRPr="007F2E3E">
        <w:rPr>
          <w:sz w:val="24"/>
          <w:szCs w:val="24"/>
        </w:rPr>
        <w:t xml:space="preserve"> на проведение аттестации установленн</w:t>
      </w:r>
      <w:r w:rsidR="00765A5D">
        <w:rPr>
          <w:sz w:val="24"/>
          <w:szCs w:val="24"/>
        </w:rPr>
        <w:t>ого</w:t>
      </w:r>
      <w:r w:rsidRPr="007F2E3E">
        <w:rPr>
          <w:sz w:val="24"/>
          <w:szCs w:val="24"/>
        </w:rPr>
        <w:t xml:space="preserve"> образц</w:t>
      </w:r>
      <w:r w:rsidR="00765A5D">
        <w:rPr>
          <w:sz w:val="24"/>
          <w:szCs w:val="24"/>
        </w:rPr>
        <w:t>а</w:t>
      </w:r>
      <w:r w:rsidRPr="007F2E3E">
        <w:rPr>
          <w:sz w:val="24"/>
          <w:szCs w:val="24"/>
        </w:rPr>
        <w:t>.</w:t>
      </w:r>
    </w:p>
    <w:p w:rsidR="00765A5D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5.2. Заказчик направляет специалист</w:t>
      </w:r>
      <w:r w:rsidR="00A1257A">
        <w:rPr>
          <w:sz w:val="24"/>
          <w:szCs w:val="24"/>
        </w:rPr>
        <w:t>ов</w:t>
      </w:r>
      <w:r w:rsidRPr="007F2E3E">
        <w:rPr>
          <w:sz w:val="24"/>
          <w:szCs w:val="24"/>
        </w:rPr>
        <w:t xml:space="preserve"> к началу занятий в </w:t>
      </w:r>
      <w:r w:rsidR="00765A5D" w:rsidRPr="00765A5D">
        <w:rPr>
          <w:sz w:val="24"/>
          <w:szCs w:val="24"/>
        </w:rPr>
        <w:t>ЧОУ ДПО «УАЦТД»</w:t>
      </w:r>
      <w:r w:rsidR="00765A5D">
        <w:rPr>
          <w:sz w:val="24"/>
          <w:szCs w:val="24"/>
        </w:rPr>
        <w:t>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5.3. Исполнитель имеет право отчислить нарушителей распорядка занятий и дисциплины, при этом оплата за оказанные услуги Заказчику не возвращается.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5.4. Во всем, что не урегулировано настоящим договором, Стороны руководствуются дейс</w:t>
      </w:r>
      <w:r w:rsidRPr="007F2E3E">
        <w:rPr>
          <w:sz w:val="24"/>
          <w:szCs w:val="24"/>
        </w:rPr>
        <w:t>т</w:t>
      </w:r>
      <w:r w:rsidRPr="007F2E3E">
        <w:rPr>
          <w:sz w:val="24"/>
          <w:szCs w:val="24"/>
        </w:rPr>
        <w:t xml:space="preserve">вующим законодательством Российской Федерации. 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5.5.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 Пр</w:t>
      </w:r>
      <w:r w:rsidRPr="007F2E3E">
        <w:rPr>
          <w:sz w:val="24"/>
          <w:szCs w:val="24"/>
        </w:rPr>
        <w:t>и</w:t>
      </w:r>
      <w:r w:rsidRPr="007F2E3E">
        <w:rPr>
          <w:sz w:val="24"/>
          <w:szCs w:val="24"/>
        </w:rPr>
        <w:t>ложения к договору составляют его неотъемлемую часть.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5.6. Стороны признают документы, переданные посредством телеграфной, факсимильной и электронной связи, при условии их последующей замены на оригиналы.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lastRenderedPageBreak/>
        <w:t>5.7. Договор вступает в силу с момента его подписания и действует до полного исполнения Сторонами своих обязательств.</w:t>
      </w:r>
    </w:p>
    <w:p w:rsidR="00633468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5.8. Договор составлен в двух экземплярах, имеющих одинаковую юридическую силу по о</w:t>
      </w:r>
      <w:r w:rsidRPr="007F2E3E">
        <w:rPr>
          <w:sz w:val="24"/>
          <w:szCs w:val="24"/>
        </w:rPr>
        <w:t>д</w:t>
      </w:r>
      <w:r w:rsidRPr="007F2E3E">
        <w:rPr>
          <w:sz w:val="24"/>
          <w:szCs w:val="24"/>
        </w:rPr>
        <w:t>ному для каждой из Сторон.</w:t>
      </w:r>
    </w:p>
    <w:p w:rsidR="00CA13FA" w:rsidRPr="00501CF4" w:rsidRDefault="00CA13FA" w:rsidP="00193329">
      <w:pPr>
        <w:spacing w:line="276" w:lineRule="auto"/>
        <w:ind w:right="282" w:firstLine="567"/>
        <w:jc w:val="both"/>
        <w:rPr>
          <w:rFonts w:cs="Arial"/>
          <w:sz w:val="22"/>
          <w:szCs w:val="22"/>
        </w:rPr>
      </w:pPr>
    </w:p>
    <w:p w:rsidR="00726C75" w:rsidRPr="00765A5D" w:rsidRDefault="00CA13FA" w:rsidP="00193329">
      <w:pPr>
        <w:numPr>
          <w:ilvl w:val="0"/>
          <w:numId w:val="11"/>
        </w:numPr>
        <w:spacing w:line="276" w:lineRule="auto"/>
        <w:ind w:right="282"/>
        <w:jc w:val="center"/>
        <w:outlineLvl w:val="0"/>
        <w:rPr>
          <w:sz w:val="24"/>
        </w:rPr>
      </w:pPr>
      <w:r w:rsidRPr="00765A5D">
        <w:rPr>
          <w:rFonts w:cs="Arial"/>
          <w:sz w:val="24"/>
          <w:szCs w:val="22"/>
        </w:rPr>
        <w:t>РЕКВИЗИТЫ</w:t>
      </w:r>
      <w:r w:rsidRPr="00765A5D">
        <w:rPr>
          <w:rFonts w:cs="Arial"/>
          <w:sz w:val="22"/>
          <w:szCs w:val="22"/>
        </w:rPr>
        <w:t xml:space="preserve"> И ПОДПИСИ СТОРОН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161"/>
      </w:tblGrid>
      <w:tr w:rsidR="00E57D87" w:rsidRPr="00193041" w:rsidTr="0008663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57D87" w:rsidRPr="00193329" w:rsidRDefault="00E57D87" w:rsidP="00193329">
            <w:pPr>
              <w:spacing w:line="276" w:lineRule="auto"/>
              <w:ind w:right="742"/>
              <w:jc w:val="both"/>
              <w:rPr>
                <w:b/>
                <w:sz w:val="24"/>
                <w:szCs w:val="24"/>
              </w:rPr>
            </w:pPr>
            <w:r w:rsidRPr="00193329">
              <w:rPr>
                <w:b/>
                <w:sz w:val="24"/>
                <w:szCs w:val="24"/>
              </w:rPr>
              <w:t xml:space="preserve">Исполнитель </w:t>
            </w:r>
          </w:p>
          <w:p w:rsidR="00193041" w:rsidRPr="00193329" w:rsidRDefault="00193041" w:rsidP="00193329">
            <w:pPr>
              <w:spacing w:line="276" w:lineRule="auto"/>
              <w:rPr>
                <w:b/>
                <w:sz w:val="24"/>
                <w:szCs w:val="24"/>
              </w:rPr>
            </w:pPr>
            <w:r w:rsidRPr="00193329">
              <w:rPr>
                <w:b/>
                <w:sz w:val="24"/>
                <w:szCs w:val="24"/>
              </w:rPr>
              <w:t>ЧОУ ДПО «УАЦТД»</w:t>
            </w:r>
          </w:p>
          <w:p w:rsidR="00193041" w:rsidRPr="00A1257A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A1257A">
              <w:rPr>
                <w:sz w:val="24"/>
                <w:szCs w:val="24"/>
              </w:rPr>
              <w:t>Юридический адрес: 664074, Иркутская о</w:t>
            </w:r>
            <w:r w:rsidRPr="00A1257A">
              <w:rPr>
                <w:sz w:val="24"/>
                <w:szCs w:val="24"/>
              </w:rPr>
              <w:t>б</w:t>
            </w:r>
            <w:r w:rsidRPr="00A1257A">
              <w:rPr>
                <w:sz w:val="24"/>
                <w:szCs w:val="24"/>
              </w:rPr>
              <w:t xml:space="preserve">ласть, </w:t>
            </w:r>
            <w:proofErr w:type="gramStart"/>
            <w:r w:rsidRPr="00A1257A">
              <w:rPr>
                <w:sz w:val="24"/>
                <w:szCs w:val="24"/>
              </w:rPr>
              <w:t>г</w:t>
            </w:r>
            <w:proofErr w:type="gramEnd"/>
            <w:r w:rsidRPr="00A1257A">
              <w:rPr>
                <w:sz w:val="24"/>
                <w:szCs w:val="24"/>
              </w:rPr>
              <w:t>. Иркутск, ул. Академика Курчатова, 3</w:t>
            </w:r>
          </w:p>
          <w:p w:rsidR="00193041" w:rsidRPr="0019304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A1257A">
              <w:rPr>
                <w:sz w:val="24"/>
                <w:szCs w:val="24"/>
              </w:rPr>
              <w:t>Почтовый адрес</w:t>
            </w:r>
            <w:r w:rsidRPr="00193041">
              <w:rPr>
                <w:sz w:val="24"/>
                <w:szCs w:val="24"/>
              </w:rPr>
              <w:t xml:space="preserve">: 664074, г. Иркутск, а/я 121, </w:t>
            </w:r>
          </w:p>
          <w:p w:rsidR="00193041" w:rsidRPr="0019304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193041">
              <w:rPr>
                <w:sz w:val="24"/>
                <w:szCs w:val="24"/>
              </w:rPr>
              <w:t>тел./факс 8 (3952)41-03-99</w:t>
            </w:r>
          </w:p>
          <w:p w:rsidR="00193041" w:rsidRPr="0019304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193041">
              <w:rPr>
                <w:sz w:val="24"/>
                <w:szCs w:val="24"/>
              </w:rPr>
              <w:t xml:space="preserve">ИНН 3812523948, КПП 381201001, </w:t>
            </w:r>
          </w:p>
          <w:p w:rsidR="00193041" w:rsidRPr="0019304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193041">
              <w:rPr>
                <w:sz w:val="24"/>
                <w:szCs w:val="24"/>
              </w:rPr>
              <w:t xml:space="preserve">ОКПО 31639836, ОГРН 1183850022465, </w:t>
            </w:r>
          </w:p>
          <w:p w:rsidR="00193041" w:rsidRPr="0019304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93041">
              <w:rPr>
                <w:sz w:val="24"/>
                <w:szCs w:val="24"/>
              </w:rPr>
              <w:t>р</w:t>
            </w:r>
            <w:proofErr w:type="gramEnd"/>
            <w:r w:rsidRPr="00193041">
              <w:rPr>
                <w:sz w:val="24"/>
                <w:szCs w:val="24"/>
              </w:rPr>
              <w:t xml:space="preserve">/с 40703810418350000906 в Байкальском банке ПАО Сбербанка России г. Иркутск,  </w:t>
            </w:r>
          </w:p>
          <w:p w:rsidR="00812125" w:rsidRPr="0019304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193041">
              <w:rPr>
                <w:sz w:val="24"/>
                <w:szCs w:val="24"/>
              </w:rPr>
              <w:t>к/с 30101810900000000607, БИК 042520607</w:t>
            </w:r>
          </w:p>
          <w:p w:rsidR="00812125" w:rsidRDefault="00812125" w:rsidP="00193329">
            <w:pPr>
              <w:spacing w:line="276" w:lineRule="auto"/>
              <w:rPr>
                <w:sz w:val="24"/>
                <w:szCs w:val="24"/>
              </w:rPr>
            </w:pPr>
          </w:p>
          <w:p w:rsidR="00193329" w:rsidRDefault="00193329" w:rsidP="00193329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both"/>
              <w:rPr>
                <w:color w:val="000000"/>
              </w:rPr>
            </w:pPr>
          </w:p>
          <w:p w:rsidR="00193329" w:rsidRDefault="00193329" w:rsidP="00193329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both"/>
              <w:rPr>
                <w:color w:val="000000"/>
              </w:rPr>
            </w:pPr>
          </w:p>
          <w:p w:rsidR="00193041" w:rsidRPr="00193041" w:rsidRDefault="00193329" w:rsidP="00193329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Дир</w:t>
            </w:r>
            <w:r w:rsidR="00193041" w:rsidRPr="00193041">
              <w:rPr>
                <w:color w:val="000000"/>
              </w:rPr>
              <w:t>ектор</w:t>
            </w:r>
          </w:p>
          <w:p w:rsidR="00193041" w:rsidRPr="0019304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193041">
              <w:rPr>
                <w:sz w:val="24"/>
                <w:szCs w:val="24"/>
              </w:rPr>
              <w:t>ЧОУ ДПО «УАЦТД»</w:t>
            </w:r>
          </w:p>
          <w:p w:rsidR="007A6B46" w:rsidRPr="00193041" w:rsidRDefault="00812125" w:rsidP="00193329">
            <w:pPr>
              <w:spacing w:line="276" w:lineRule="auto"/>
              <w:rPr>
                <w:sz w:val="24"/>
                <w:szCs w:val="24"/>
              </w:rPr>
            </w:pPr>
            <w:r w:rsidRPr="00193041">
              <w:rPr>
                <w:sz w:val="24"/>
                <w:szCs w:val="24"/>
              </w:rPr>
              <w:t>_____________</w:t>
            </w:r>
            <w:r w:rsidR="00F9121D">
              <w:rPr>
                <w:sz w:val="24"/>
                <w:szCs w:val="24"/>
              </w:rPr>
              <w:t>___</w:t>
            </w:r>
            <w:r w:rsidRPr="00193041">
              <w:rPr>
                <w:sz w:val="24"/>
                <w:szCs w:val="24"/>
              </w:rPr>
              <w:t>______</w:t>
            </w:r>
            <w:r w:rsidR="00193041" w:rsidRPr="00193041">
              <w:rPr>
                <w:color w:val="000000"/>
                <w:sz w:val="24"/>
                <w:szCs w:val="24"/>
              </w:rPr>
              <w:t xml:space="preserve"> С.П. Быков</w:t>
            </w:r>
          </w:p>
          <w:p w:rsidR="007A6B46" w:rsidRPr="00193041" w:rsidRDefault="007A6B46" w:rsidP="00193329">
            <w:pPr>
              <w:framePr w:hSpace="180" w:wrap="around" w:vAnchor="text" w:hAnchor="margin" w:y="-31"/>
              <w:spacing w:line="276" w:lineRule="auto"/>
              <w:rPr>
                <w:szCs w:val="24"/>
              </w:rPr>
            </w:pPr>
            <w:r w:rsidRPr="00193041">
              <w:rPr>
                <w:szCs w:val="24"/>
              </w:rPr>
              <w:t>М.П.</w:t>
            </w:r>
          </w:p>
          <w:p w:rsidR="00E57D87" w:rsidRPr="00193041" w:rsidRDefault="00E57D87" w:rsidP="00193329">
            <w:pPr>
              <w:spacing w:line="276" w:lineRule="auto"/>
              <w:ind w:right="7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193329" w:rsidRPr="008F0F66" w:rsidRDefault="00193329" w:rsidP="0019332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F0F66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193329" w:rsidRDefault="00193329" w:rsidP="00193329">
            <w:pPr>
              <w:pStyle w:val="ab"/>
              <w:rPr>
                <w:rFonts w:ascii="Times New Roman" w:hAnsi="Times New Roman"/>
                <w:b/>
                <w:bCs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F26A82">
              <w:rPr>
                <w:rFonts w:ascii="Times New Roman" w:hAnsi="Times New Roman"/>
                <w:b/>
                <w:bCs/>
                <w:color w:val="242F33"/>
                <w:spacing w:val="2"/>
                <w:sz w:val="24"/>
                <w:szCs w:val="24"/>
                <w:shd w:val="clear" w:color="auto" w:fill="FFFFFF"/>
              </w:rPr>
              <w:t>ФГБОУ ВО «БрГУ»</w:t>
            </w:r>
          </w:p>
          <w:p w:rsidR="00193329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3739">
              <w:rPr>
                <w:rFonts w:ascii="Times New Roman" w:hAnsi="Times New Roman"/>
                <w:sz w:val="24"/>
                <w:szCs w:val="24"/>
              </w:rPr>
              <w:t>Юр</w:t>
            </w:r>
            <w:r>
              <w:rPr>
                <w:rFonts w:ascii="Times New Roman" w:hAnsi="Times New Roman"/>
                <w:sz w:val="24"/>
                <w:szCs w:val="24"/>
              </w:rPr>
              <w:t>идический</w:t>
            </w:r>
            <w:r w:rsidRPr="006C3739">
              <w:rPr>
                <w:rFonts w:ascii="Times New Roman" w:hAnsi="Times New Roman"/>
                <w:sz w:val="24"/>
                <w:szCs w:val="24"/>
              </w:rPr>
              <w:t xml:space="preserve"> адрес: РФ, Иркутская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C3739">
              <w:rPr>
                <w:rFonts w:ascii="Times New Roman" w:hAnsi="Times New Roman"/>
                <w:sz w:val="24"/>
                <w:szCs w:val="24"/>
              </w:rPr>
              <w:t>г. Братск, ул. Макаренко, 40</w:t>
            </w:r>
          </w:p>
          <w:p w:rsidR="00193329" w:rsidRPr="006C3739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3739">
              <w:rPr>
                <w:rFonts w:ascii="Times New Roman" w:hAnsi="Times New Roman"/>
                <w:sz w:val="24"/>
                <w:szCs w:val="24"/>
              </w:rPr>
              <w:t>ИНН: 3805100148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739">
              <w:rPr>
                <w:rFonts w:ascii="Times New Roman" w:hAnsi="Times New Roman"/>
                <w:sz w:val="24"/>
                <w:szCs w:val="24"/>
              </w:rPr>
              <w:t>КПП: 380501001</w:t>
            </w:r>
          </w:p>
          <w:p w:rsidR="00193329" w:rsidRPr="006C3739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37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C373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373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6C3739">
              <w:rPr>
                <w:rFonts w:ascii="Times New Roman" w:hAnsi="Times New Roman"/>
                <w:sz w:val="24"/>
                <w:szCs w:val="24"/>
              </w:rPr>
              <w:t xml:space="preserve"> 03214643000000013400</w:t>
            </w:r>
          </w:p>
          <w:p w:rsidR="00193329" w:rsidRPr="006C3739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3739">
              <w:rPr>
                <w:rFonts w:ascii="Times New Roman" w:hAnsi="Times New Roman"/>
                <w:sz w:val="24"/>
                <w:szCs w:val="24"/>
              </w:rPr>
              <w:t>в ОТДЕЛЕНИЕ ИРКУТСК БАНКА РО</w:t>
            </w:r>
            <w:r w:rsidRPr="006C37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C3739">
              <w:rPr>
                <w:rFonts w:ascii="Times New Roman" w:hAnsi="Times New Roman"/>
                <w:sz w:val="24"/>
                <w:szCs w:val="24"/>
              </w:rPr>
              <w:t xml:space="preserve">СИИ//УФК ПО ИРКУТСКОЙ ОБЛАСТИ, </w:t>
            </w:r>
            <w:proofErr w:type="gramStart"/>
            <w:r w:rsidRPr="006C373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3739">
              <w:rPr>
                <w:rFonts w:ascii="Times New Roman" w:hAnsi="Times New Roman"/>
                <w:sz w:val="24"/>
                <w:szCs w:val="24"/>
              </w:rPr>
              <w:t xml:space="preserve"> Иркутск</w:t>
            </w:r>
          </w:p>
          <w:p w:rsidR="00193329" w:rsidRPr="006C3739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3739">
              <w:rPr>
                <w:rFonts w:ascii="Times New Roman" w:hAnsi="Times New Roman"/>
                <w:sz w:val="24"/>
                <w:szCs w:val="24"/>
              </w:rPr>
              <w:t>БИК: 012520101</w:t>
            </w:r>
          </w:p>
          <w:p w:rsidR="00193329" w:rsidRPr="006C3739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739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gramStart"/>
            <w:r w:rsidRPr="006C373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C3739"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 w:rsidRPr="006C3739">
              <w:rPr>
                <w:rFonts w:ascii="Times New Roman" w:hAnsi="Times New Roman"/>
                <w:sz w:val="24"/>
                <w:szCs w:val="24"/>
              </w:rPr>
              <w:t>: 40102810145370000026</w:t>
            </w:r>
          </w:p>
          <w:p w:rsidR="00193329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3739">
              <w:rPr>
                <w:rFonts w:ascii="Times New Roman" w:hAnsi="Times New Roman"/>
                <w:sz w:val="24"/>
                <w:szCs w:val="24"/>
              </w:rPr>
              <w:t>Телефон/факс +7 (3953) 344-011</w:t>
            </w:r>
          </w:p>
          <w:p w:rsidR="00193329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КУИЦ «Энергетика» БрГУ: +7 (3953) 344000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476</w:t>
            </w:r>
          </w:p>
          <w:p w:rsidR="00193329" w:rsidRDefault="00193329" w:rsidP="00193329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73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3739">
              <w:rPr>
                <w:rFonts w:ascii="Times New Roman" w:hAnsi="Times New Roman"/>
                <w:sz w:val="24"/>
                <w:szCs w:val="24"/>
              </w:rPr>
              <w:t>-</w:t>
            </w:r>
            <w:r w:rsidRPr="006C373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C37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7A7133">
                <w:rPr>
                  <w:rStyle w:val="ac"/>
                  <w:bCs/>
                  <w:sz w:val="24"/>
                  <w:szCs w:val="24"/>
                  <w:lang w:val="en-US"/>
                </w:rPr>
                <w:t>rector</w:t>
              </w:r>
              <w:r w:rsidRPr="007A7133">
                <w:rPr>
                  <w:rStyle w:val="ac"/>
                  <w:bCs/>
                  <w:sz w:val="24"/>
                  <w:szCs w:val="24"/>
                </w:rPr>
                <w:t>@</w:t>
              </w:r>
              <w:proofErr w:type="spellStart"/>
              <w:r w:rsidRPr="007A7133">
                <w:rPr>
                  <w:rStyle w:val="ac"/>
                  <w:bCs/>
                  <w:sz w:val="24"/>
                  <w:szCs w:val="24"/>
                  <w:lang w:val="en-US"/>
                </w:rPr>
                <w:t>brstu</w:t>
              </w:r>
              <w:proofErr w:type="spellEnd"/>
              <w:r w:rsidRPr="007A7133">
                <w:rPr>
                  <w:rStyle w:val="ac"/>
                  <w:bCs/>
                  <w:sz w:val="24"/>
                  <w:szCs w:val="24"/>
                </w:rPr>
                <w:t>.</w:t>
              </w:r>
              <w:proofErr w:type="spellStart"/>
              <w:r w:rsidRPr="007A7133">
                <w:rPr>
                  <w:rStyle w:val="ac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3329" w:rsidRDefault="00193329" w:rsidP="00193329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3329" w:rsidRPr="00193329" w:rsidRDefault="00193329" w:rsidP="00193329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329">
              <w:rPr>
                <w:rFonts w:ascii="Times New Roman" w:hAnsi="Times New Roman"/>
                <w:bCs/>
                <w:sz w:val="24"/>
                <w:szCs w:val="24"/>
              </w:rPr>
              <w:t>Ректор</w:t>
            </w:r>
          </w:p>
          <w:p w:rsidR="00193329" w:rsidRPr="00193329" w:rsidRDefault="00193329" w:rsidP="00193329">
            <w:pPr>
              <w:spacing w:line="276" w:lineRule="auto"/>
              <w:rPr>
                <w:sz w:val="24"/>
                <w:szCs w:val="24"/>
              </w:rPr>
            </w:pPr>
            <w:r w:rsidRPr="00193329">
              <w:rPr>
                <w:sz w:val="24"/>
                <w:szCs w:val="24"/>
              </w:rPr>
              <w:t>ФБОУ ВО «БрГУ»</w:t>
            </w:r>
          </w:p>
          <w:p w:rsidR="00193329" w:rsidRDefault="00193329" w:rsidP="0019332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93041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</w:t>
            </w:r>
            <w:r w:rsidRPr="00193041">
              <w:rPr>
                <w:sz w:val="24"/>
                <w:szCs w:val="24"/>
              </w:rPr>
              <w:t>______</w:t>
            </w:r>
            <w:r w:rsidRPr="0019304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И.С. </w:t>
            </w:r>
            <w:proofErr w:type="spellStart"/>
            <w:r>
              <w:rPr>
                <w:color w:val="000000"/>
                <w:sz w:val="24"/>
                <w:szCs w:val="24"/>
              </w:rPr>
              <w:t>Ситов</w:t>
            </w:r>
            <w:proofErr w:type="spellEnd"/>
          </w:p>
          <w:p w:rsidR="00193329" w:rsidRPr="00193041" w:rsidRDefault="00193329" w:rsidP="001933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  <w:p w:rsidR="00E57D87" w:rsidRPr="00193041" w:rsidRDefault="00E57D87" w:rsidP="001933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82867" w:rsidRDefault="00A82867" w:rsidP="00193329">
      <w:pPr>
        <w:spacing w:line="276" w:lineRule="auto"/>
        <w:jc w:val="both"/>
        <w:rPr>
          <w:sz w:val="18"/>
        </w:rPr>
      </w:pPr>
    </w:p>
    <w:sectPr w:rsidR="00A82867" w:rsidSect="00193329">
      <w:footerReference w:type="even" r:id="rId9"/>
      <w:footerReference w:type="default" r:id="rId10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B2" w:rsidRDefault="004B15B2">
      <w:r>
        <w:separator/>
      </w:r>
    </w:p>
  </w:endnote>
  <w:endnote w:type="continuationSeparator" w:id="0">
    <w:p w:rsidR="004B15B2" w:rsidRDefault="004B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74" w:rsidRDefault="00691BCE" w:rsidP="006F71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12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1274" w:rsidRDefault="002A1274" w:rsidP="00CB2B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74" w:rsidRDefault="00691BCE" w:rsidP="006F71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12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64F">
      <w:rPr>
        <w:rStyle w:val="a6"/>
        <w:noProof/>
      </w:rPr>
      <w:t>1</w:t>
    </w:r>
    <w:r>
      <w:rPr>
        <w:rStyle w:val="a6"/>
      </w:rPr>
      <w:fldChar w:fldCharType="end"/>
    </w:r>
  </w:p>
  <w:p w:rsidR="002A1274" w:rsidRDefault="002A1274" w:rsidP="00CB2B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B2" w:rsidRDefault="004B15B2">
      <w:r>
        <w:separator/>
      </w:r>
    </w:p>
  </w:footnote>
  <w:footnote w:type="continuationSeparator" w:id="0">
    <w:p w:rsidR="004B15B2" w:rsidRDefault="004B1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283"/>
    <w:multiLevelType w:val="multilevel"/>
    <w:tmpl w:val="18B8B918"/>
    <w:lvl w:ilvl="0">
      <w:start w:val="1"/>
      <w:numFmt w:val="decimal"/>
      <w:lvlText w:val="%1."/>
      <w:lvlJc w:val="left"/>
      <w:pPr>
        <w:ind w:left="568" w:firstLine="0"/>
      </w:pPr>
    </w:lvl>
    <w:lvl w:ilvl="1">
      <w:start w:val="1"/>
      <w:numFmt w:val="decimal"/>
      <w:lvlText w:val="%2."/>
      <w:lvlJc w:val="left"/>
      <w:pPr>
        <w:ind w:left="159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">
    <w:nsid w:val="1A4208DA"/>
    <w:multiLevelType w:val="multilevel"/>
    <w:tmpl w:val="8FCE36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52C3439"/>
    <w:multiLevelType w:val="hybridMultilevel"/>
    <w:tmpl w:val="5F98E4E0"/>
    <w:lvl w:ilvl="0" w:tplc="BB6832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71021"/>
    <w:multiLevelType w:val="hybridMultilevel"/>
    <w:tmpl w:val="58E6FD40"/>
    <w:lvl w:ilvl="0" w:tplc="BB6832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A120B"/>
    <w:multiLevelType w:val="hybridMultilevel"/>
    <w:tmpl w:val="8C423F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83DA5"/>
    <w:multiLevelType w:val="hybridMultilevel"/>
    <w:tmpl w:val="F8FA4868"/>
    <w:lvl w:ilvl="0" w:tplc="88B86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AA39AA"/>
    <w:multiLevelType w:val="multilevel"/>
    <w:tmpl w:val="FD10E5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C156A45"/>
    <w:multiLevelType w:val="hybridMultilevel"/>
    <w:tmpl w:val="EF506FA8"/>
    <w:lvl w:ilvl="0" w:tplc="E5462AC4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5FAE6209"/>
    <w:multiLevelType w:val="hybridMultilevel"/>
    <w:tmpl w:val="7E18BC8E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897194"/>
    <w:multiLevelType w:val="singleLevel"/>
    <w:tmpl w:val="F6D015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6C1A6CFB"/>
    <w:multiLevelType w:val="singleLevel"/>
    <w:tmpl w:val="702CCB4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736669DC"/>
    <w:multiLevelType w:val="multilevel"/>
    <w:tmpl w:val="F1C25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none"/>
      </w:rPr>
    </w:lvl>
  </w:abstractNum>
  <w:abstractNum w:abstractNumId="12">
    <w:nsid w:val="76531DB3"/>
    <w:multiLevelType w:val="singleLevel"/>
    <w:tmpl w:val="0BBECE7A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781171D0"/>
    <w:multiLevelType w:val="multilevel"/>
    <w:tmpl w:val="5B428E5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76F"/>
    <w:rsid w:val="00012FB3"/>
    <w:rsid w:val="00014871"/>
    <w:rsid w:val="00015FDA"/>
    <w:rsid w:val="00022BBD"/>
    <w:rsid w:val="00023BAA"/>
    <w:rsid w:val="00023BF1"/>
    <w:rsid w:val="0002445F"/>
    <w:rsid w:val="00025DA4"/>
    <w:rsid w:val="00027195"/>
    <w:rsid w:val="00027705"/>
    <w:rsid w:val="00037BC4"/>
    <w:rsid w:val="000433D8"/>
    <w:rsid w:val="000439D3"/>
    <w:rsid w:val="00043DBF"/>
    <w:rsid w:val="0005765C"/>
    <w:rsid w:val="00060083"/>
    <w:rsid w:val="000612F2"/>
    <w:rsid w:val="00064979"/>
    <w:rsid w:val="000766EF"/>
    <w:rsid w:val="000768C8"/>
    <w:rsid w:val="00081D11"/>
    <w:rsid w:val="00083262"/>
    <w:rsid w:val="00083428"/>
    <w:rsid w:val="00086637"/>
    <w:rsid w:val="00090A58"/>
    <w:rsid w:val="000A2A0D"/>
    <w:rsid w:val="000A6C4F"/>
    <w:rsid w:val="000B5BD6"/>
    <w:rsid w:val="000C5207"/>
    <w:rsid w:val="000D04B8"/>
    <w:rsid w:val="000D3B6A"/>
    <w:rsid w:val="000E0CF7"/>
    <w:rsid w:val="000E1CA2"/>
    <w:rsid w:val="000E1EAC"/>
    <w:rsid w:val="000E24C0"/>
    <w:rsid w:val="000F4EC1"/>
    <w:rsid w:val="000F6B23"/>
    <w:rsid w:val="000F77C9"/>
    <w:rsid w:val="00111BAA"/>
    <w:rsid w:val="00115C94"/>
    <w:rsid w:val="001206EE"/>
    <w:rsid w:val="00124009"/>
    <w:rsid w:val="00124763"/>
    <w:rsid w:val="00146340"/>
    <w:rsid w:val="00152641"/>
    <w:rsid w:val="0015397B"/>
    <w:rsid w:val="00155F7B"/>
    <w:rsid w:val="00156194"/>
    <w:rsid w:val="0015624F"/>
    <w:rsid w:val="0015730F"/>
    <w:rsid w:val="00157E5E"/>
    <w:rsid w:val="001631F0"/>
    <w:rsid w:val="00163F4C"/>
    <w:rsid w:val="00171AF6"/>
    <w:rsid w:val="00172014"/>
    <w:rsid w:val="001724BB"/>
    <w:rsid w:val="001728A3"/>
    <w:rsid w:val="00174BBC"/>
    <w:rsid w:val="00175287"/>
    <w:rsid w:val="00180D70"/>
    <w:rsid w:val="00182509"/>
    <w:rsid w:val="00183020"/>
    <w:rsid w:val="00183BAB"/>
    <w:rsid w:val="00193041"/>
    <w:rsid w:val="00193329"/>
    <w:rsid w:val="001A1AD0"/>
    <w:rsid w:val="001A2DBB"/>
    <w:rsid w:val="001A59E9"/>
    <w:rsid w:val="001B597F"/>
    <w:rsid w:val="001B5E60"/>
    <w:rsid w:val="001B6502"/>
    <w:rsid w:val="001C040D"/>
    <w:rsid w:val="001C3A3F"/>
    <w:rsid w:val="001C40A7"/>
    <w:rsid w:val="001C4222"/>
    <w:rsid w:val="001C665D"/>
    <w:rsid w:val="001D06C2"/>
    <w:rsid w:val="001D2AFC"/>
    <w:rsid w:val="001D4AC5"/>
    <w:rsid w:val="001D53DC"/>
    <w:rsid w:val="001D55D3"/>
    <w:rsid w:val="00202DA5"/>
    <w:rsid w:val="0021054E"/>
    <w:rsid w:val="00214417"/>
    <w:rsid w:val="00215936"/>
    <w:rsid w:val="00216845"/>
    <w:rsid w:val="002168F4"/>
    <w:rsid w:val="002278DE"/>
    <w:rsid w:val="002350FE"/>
    <w:rsid w:val="002430C1"/>
    <w:rsid w:val="002463A6"/>
    <w:rsid w:val="00246895"/>
    <w:rsid w:val="00247281"/>
    <w:rsid w:val="00250F46"/>
    <w:rsid w:val="00252944"/>
    <w:rsid w:val="00252EB7"/>
    <w:rsid w:val="00253C3B"/>
    <w:rsid w:val="00254867"/>
    <w:rsid w:val="00255228"/>
    <w:rsid w:val="0026627A"/>
    <w:rsid w:val="002728C4"/>
    <w:rsid w:val="0027773B"/>
    <w:rsid w:val="002814A3"/>
    <w:rsid w:val="00283B14"/>
    <w:rsid w:val="002843A1"/>
    <w:rsid w:val="00287966"/>
    <w:rsid w:val="002879C2"/>
    <w:rsid w:val="00290C4A"/>
    <w:rsid w:val="00291317"/>
    <w:rsid w:val="002920E9"/>
    <w:rsid w:val="002959A2"/>
    <w:rsid w:val="002A1274"/>
    <w:rsid w:val="002B07D8"/>
    <w:rsid w:val="002B2051"/>
    <w:rsid w:val="002C3042"/>
    <w:rsid w:val="002E1EE4"/>
    <w:rsid w:val="002E754E"/>
    <w:rsid w:val="00303E14"/>
    <w:rsid w:val="003060D6"/>
    <w:rsid w:val="00312C4E"/>
    <w:rsid w:val="0031311F"/>
    <w:rsid w:val="00314B3D"/>
    <w:rsid w:val="003260D9"/>
    <w:rsid w:val="00334A53"/>
    <w:rsid w:val="0033590A"/>
    <w:rsid w:val="00336FC3"/>
    <w:rsid w:val="00340C7F"/>
    <w:rsid w:val="003420EA"/>
    <w:rsid w:val="00342344"/>
    <w:rsid w:val="00345EBA"/>
    <w:rsid w:val="00350604"/>
    <w:rsid w:val="00354307"/>
    <w:rsid w:val="00362CB3"/>
    <w:rsid w:val="00367E64"/>
    <w:rsid w:val="00370FD4"/>
    <w:rsid w:val="00375D1C"/>
    <w:rsid w:val="00392DAD"/>
    <w:rsid w:val="00395699"/>
    <w:rsid w:val="00397DBF"/>
    <w:rsid w:val="003A15A8"/>
    <w:rsid w:val="003A2E36"/>
    <w:rsid w:val="003A535A"/>
    <w:rsid w:val="003A6788"/>
    <w:rsid w:val="003B1B74"/>
    <w:rsid w:val="003C3585"/>
    <w:rsid w:val="003C52D9"/>
    <w:rsid w:val="003D1C0F"/>
    <w:rsid w:val="003D728A"/>
    <w:rsid w:val="003E0DE2"/>
    <w:rsid w:val="003E15B9"/>
    <w:rsid w:val="003E437F"/>
    <w:rsid w:val="003F160C"/>
    <w:rsid w:val="003F26D7"/>
    <w:rsid w:val="003F2EF9"/>
    <w:rsid w:val="003F3D74"/>
    <w:rsid w:val="003F4D37"/>
    <w:rsid w:val="003F669F"/>
    <w:rsid w:val="003F76C9"/>
    <w:rsid w:val="00406871"/>
    <w:rsid w:val="0042274C"/>
    <w:rsid w:val="004254FA"/>
    <w:rsid w:val="004265F8"/>
    <w:rsid w:val="00427958"/>
    <w:rsid w:val="0043023A"/>
    <w:rsid w:val="00434E35"/>
    <w:rsid w:val="00437B9D"/>
    <w:rsid w:val="004422F8"/>
    <w:rsid w:val="00446B17"/>
    <w:rsid w:val="0045407D"/>
    <w:rsid w:val="00457447"/>
    <w:rsid w:val="0046384C"/>
    <w:rsid w:val="0047319B"/>
    <w:rsid w:val="00476C43"/>
    <w:rsid w:val="00477A0C"/>
    <w:rsid w:val="00483B06"/>
    <w:rsid w:val="00490EFA"/>
    <w:rsid w:val="00490F6C"/>
    <w:rsid w:val="00492E84"/>
    <w:rsid w:val="00494A81"/>
    <w:rsid w:val="004A084F"/>
    <w:rsid w:val="004B0DB8"/>
    <w:rsid w:val="004B15B2"/>
    <w:rsid w:val="004B1CF7"/>
    <w:rsid w:val="004B348B"/>
    <w:rsid w:val="004B427A"/>
    <w:rsid w:val="004C0E76"/>
    <w:rsid w:val="004C105C"/>
    <w:rsid w:val="004C2D83"/>
    <w:rsid w:val="004C2E4D"/>
    <w:rsid w:val="004C393D"/>
    <w:rsid w:val="004D007B"/>
    <w:rsid w:val="004D5E62"/>
    <w:rsid w:val="004D75FA"/>
    <w:rsid w:val="004E42E7"/>
    <w:rsid w:val="004E52F0"/>
    <w:rsid w:val="004E58CA"/>
    <w:rsid w:val="004F06CD"/>
    <w:rsid w:val="004F4565"/>
    <w:rsid w:val="004F4C90"/>
    <w:rsid w:val="004F6FD8"/>
    <w:rsid w:val="00502CE9"/>
    <w:rsid w:val="00503491"/>
    <w:rsid w:val="005061EC"/>
    <w:rsid w:val="00507E0C"/>
    <w:rsid w:val="005101D6"/>
    <w:rsid w:val="00515EB2"/>
    <w:rsid w:val="0051706F"/>
    <w:rsid w:val="005222E8"/>
    <w:rsid w:val="00524DD5"/>
    <w:rsid w:val="005305C8"/>
    <w:rsid w:val="0053189D"/>
    <w:rsid w:val="00531D97"/>
    <w:rsid w:val="00535AC6"/>
    <w:rsid w:val="00554F4B"/>
    <w:rsid w:val="00561068"/>
    <w:rsid w:val="00561CC7"/>
    <w:rsid w:val="00571D4A"/>
    <w:rsid w:val="00573B83"/>
    <w:rsid w:val="005745B5"/>
    <w:rsid w:val="00576FDC"/>
    <w:rsid w:val="005844EC"/>
    <w:rsid w:val="00586810"/>
    <w:rsid w:val="00590119"/>
    <w:rsid w:val="00592C36"/>
    <w:rsid w:val="005943B0"/>
    <w:rsid w:val="005976BC"/>
    <w:rsid w:val="005A234E"/>
    <w:rsid w:val="005A4D8C"/>
    <w:rsid w:val="005B3636"/>
    <w:rsid w:val="005C2193"/>
    <w:rsid w:val="005C36B7"/>
    <w:rsid w:val="005C7985"/>
    <w:rsid w:val="005D7840"/>
    <w:rsid w:val="005D7DA5"/>
    <w:rsid w:val="005E2699"/>
    <w:rsid w:val="005E4A41"/>
    <w:rsid w:val="005E79E0"/>
    <w:rsid w:val="005F3AE2"/>
    <w:rsid w:val="005F7C10"/>
    <w:rsid w:val="00605737"/>
    <w:rsid w:val="0060592B"/>
    <w:rsid w:val="006066A3"/>
    <w:rsid w:val="00607402"/>
    <w:rsid w:val="0060760F"/>
    <w:rsid w:val="00610938"/>
    <w:rsid w:val="006121C7"/>
    <w:rsid w:val="00617FE7"/>
    <w:rsid w:val="00621BC3"/>
    <w:rsid w:val="00623424"/>
    <w:rsid w:val="00633468"/>
    <w:rsid w:val="0063484E"/>
    <w:rsid w:val="00635388"/>
    <w:rsid w:val="00641F50"/>
    <w:rsid w:val="006429C8"/>
    <w:rsid w:val="00645EF9"/>
    <w:rsid w:val="00651AE9"/>
    <w:rsid w:val="00655908"/>
    <w:rsid w:val="00657BFB"/>
    <w:rsid w:val="00660475"/>
    <w:rsid w:val="006617C7"/>
    <w:rsid w:val="006629DA"/>
    <w:rsid w:val="006655B0"/>
    <w:rsid w:val="00665CBB"/>
    <w:rsid w:val="00666175"/>
    <w:rsid w:val="00674B08"/>
    <w:rsid w:val="006767B2"/>
    <w:rsid w:val="00676ED8"/>
    <w:rsid w:val="006805D1"/>
    <w:rsid w:val="00682817"/>
    <w:rsid w:val="00684514"/>
    <w:rsid w:val="00691BCE"/>
    <w:rsid w:val="006957B1"/>
    <w:rsid w:val="00697314"/>
    <w:rsid w:val="006A2F56"/>
    <w:rsid w:val="006A4730"/>
    <w:rsid w:val="006B2256"/>
    <w:rsid w:val="006B4C97"/>
    <w:rsid w:val="006B68A9"/>
    <w:rsid w:val="006B7CE4"/>
    <w:rsid w:val="006D0B0D"/>
    <w:rsid w:val="006D329E"/>
    <w:rsid w:val="006E48E5"/>
    <w:rsid w:val="006F0439"/>
    <w:rsid w:val="006F0974"/>
    <w:rsid w:val="006F0AAB"/>
    <w:rsid w:val="006F4970"/>
    <w:rsid w:val="006F71EC"/>
    <w:rsid w:val="007018A4"/>
    <w:rsid w:val="00703FAC"/>
    <w:rsid w:val="0070427E"/>
    <w:rsid w:val="00712D24"/>
    <w:rsid w:val="00717707"/>
    <w:rsid w:val="00726C75"/>
    <w:rsid w:val="00734C7C"/>
    <w:rsid w:val="00735DE5"/>
    <w:rsid w:val="007363A4"/>
    <w:rsid w:val="0073731C"/>
    <w:rsid w:val="00747F72"/>
    <w:rsid w:val="00750930"/>
    <w:rsid w:val="0075380D"/>
    <w:rsid w:val="00755F9F"/>
    <w:rsid w:val="00765A5D"/>
    <w:rsid w:val="00773109"/>
    <w:rsid w:val="00781DB8"/>
    <w:rsid w:val="00782865"/>
    <w:rsid w:val="007839F5"/>
    <w:rsid w:val="00786FB3"/>
    <w:rsid w:val="00793FDC"/>
    <w:rsid w:val="0079703F"/>
    <w:rsid w:val="007A090F"/>
    <w:rsid w:val="007A2B50"/>
    <w:rsid w:val="007A3331"/>
    <w:rsid w:val="007A38D5"/>
    <w:rsid w:val="007A3BB6"/>
    <w:rsid w:val="007A4D5A"/>
    <w:rsid w:val="007A6B46"/>
    <w:rsid w:val="007B511E"/>
    <w:rsid w:val="007B5407"/>
    <w:rsid w:val="007C5066"/>
    <w:rsid w:val="007C7A9A"/>
    <w:rsid w:val="007D1AB3"/>
    <w:rsid w:val="007D20E3"/>
    <w:rsid w:val="007D25E9"/>
    <w:rsid w:val="007E4EE7"/>
    <w:rsid w:val="007E6685"/>
    <w:rsid w:val="007F2B84"/>
    <w:rsid w:val="007F2E3E"/>
    <w:rsid w:val="007F7B83"/>
    <w:rsid w:val="008065DB"/>
    <w:rsid w:val="00812125"/>
    <w:rsid w:val="008129DC"/>
    <w:rsid w:val="00820247"/>
    <w:rsid w:val="00820830"/>
    <w:rsid w:val="00820840"/>
    <w:rsid w:val="00825777"/>
    <w:rsid w:val="00825851"/>
    <w:rsid w:val="00827FC1"/>
    <w:rsid w:val="00853057"/>
    <w:rsid w:val="0085658D"/>
    <w:rsid w:val="008622ED"/>
    <w:rsid w:val="00863565"/>
    <w:rsid w:val="0086475B"/>
    <w:rsid w:val="00864803"/>
    <w:rsid w:val="00870216"/>
    <w:rsid w:val="008708B8"/>
    <w:rsid w:val="00873A8D"/>
    <w:rsid w:val="0089032A"/>
    <w:rsid w:val="00892429"/>
    <w:rsid w:val="00895273"/>
    <w:rsid w:val="008954CB"/>
    <w:rsid w:val="008A0DDB"/>
    <w:rsid w:val="008A32C2"/>
    <w:rsid w:val="008A5FC7"/>
    <w:rsid w:val="008B6CA3"/>
    <w:rsid w:val="008C08E0"/>
    <w:rsid w:val="008C5031"/>
    <w:rsid w:val="008D2228"/>
    <w:rsid w:val="008D2FBD"/>
    <w:rsid w:val="008D2FC8"/>
    <w:rsid w:val="008D3FE0"/>
    <w:rsid w:val="008D42A1"/>
    <w:rsid w:val="008D46AD"/>
    <w:rsid w:val="008E14C6"/>
    <w:rsid w:val="008E41B6"/>
    <w:rsid w:val="008F3A24"/>
    <w:rsid w:val="008F3BD1"/>
    <w:rsid w:val="00901507"/>
    <w:rsid w:val="0090554E"/>
    <w:rsid w:val="00905EDC"/>
    <w:rsid w:val="009110DE"/>
    <w:rsid w:val="00916877"/>
    <w:rsid w:val="00921292"/>
    <w:rsid w:val="009258FD"/>
    <w:rsid w:val="00926CE2"/>
    <w:rsid w:val="00930A67"/>
    <w:rsid w:val="00934BBA"/>
    <w:rsid w:val="00942CD7"/>
    <w:rsid w:val="009449D8"/>
    <w:rsid w:val="00946533"/>
    <w:rsid w:val="0095428D"/>
    <w:rsid w:val="009551EE"/>
    <w:rsid w:val="0095543A"/>
    <w:rsid w:val="00957CBE"/>
    <w:rsid w:val="00974275"/>
    <w:rsid w:val="00974988"/>
    <w:rsid w:val="009800E2"/>
    <w:rsid w:val="0098068F"/>
    <w:rsid w:val="009820B4"/>
    <w:rsid w:val="00985AC5"/>
    <w:rsid w:val="00986D1B"/>
    <w:rsid w:val="00990F2E"/>
    <w:rsid w:val="0099253F"/>
    <w:rsid w:val="00993A2D"/>
    <w:rsid w:val="009945A5"/>
    <w:rsid w:val="0099766C"/>
    <w:rsid w:val="00997671"/>
    <w:rsid w:val="009A1A13"/>
    <w:rsid w:val="009A27F4"/>
    <w:rsid w:val="009B06BB"/>
    <w:rsid w:val="009B342F"/>
    <w:rsid w:val="009C213E"/>
    <w:rsid w:val="009C4F7E"/>
    <w:rsid w:val="009C5C87"/>
    <w:rsid w:val="009C71B2"/>
    <w:rsid w:val="009D3605"/>
    <w:rsid w:val="009D50A4"/>
    <w:rsid w:val="009D7C0E"/>
    <w:rsid w:val="009E1721"/>
    <w:rsid w:val="009E67BA"/>
    <w:rsid w:val="009F0D01"/>
    <w:rsid w:val="009F1C62"/>
    <w:rsid w:val="009F2A69"/>
    <w:rsid w:val="009F5C41"/>
    <w:rsid w:val="009F643B"/>
    <w:rsid w:val="00A00B72"/>
    <w:rsid w:val="00A04216"/>
    <w:rsid w:val="00A0726D"/>
    <w:rsid w:val="00A12093"/>
    <w:rsid w:val="00A1257A"/>
    <w:rsid w:val="00A12DE4"/>
    <w:rsid w:val="00A1703D"/>
    <w:rsid w:val="00A200B5"/>
    <w:rsid w:val="00A209F3"/>
    <w:rsid w:val="00A23449"/>
    <w:rsid w:val="00A237D8"/>
    <w:rsid w:val="00A278B8"/>
    <w:rsid w:val="00A35CD0"/>
    <w:rsid w:val="00A36F86"/>
    <w:rsid w:val="00A45939"/>
    <w:rsid w:val="00A50A67"/>
    <w:rsid w:val="00A5399E"/>
    <w:rsid w:val="00A54753"/>
    <w:rsid w:val="00A55344"/>
    <w:rsid w:val="00A574DD"/>
    <w:rsid w:val="00A621ED"/>
    <w:rsid w:val="00A6534E"/>
    <w:rsid w:val="00A66831"/>
    <w:rsid w:val="00A7606E"/>
    <w:rsid w:val="00A824E9"/>
    <w:rsid w:val="00A82867"/>
    <w:rsid w:val="00A8461C"/>
    <w:rsid w:val="00A856E7"/>
    <w:rsid w:val="00A860C5"/>
    <w:rsid w:val="00A86F4D"/>
    <w:rsid w:val="00A87AC2"/>
    <w:rsid w:val="00AA3B90"/>
    <w:rsid w:val="00AA3BD0"/>
    <w:rsid w:val="00AA6807"/>
    <w:rsid w:val="00AB1630"/>
    <w:rsid w:val="00AB3E57"/>
    <w:rsid w:val="00AB411C"/>
    <w:rsid w:val="00AC2FB4"/>
    <w:rsid w:val="00AC39D0"/>
    <w:rsid w:val="00AC62FF"/>
    <w:rsid w:val="00AD1C2C"/>
    <w:rsid w:val="00AD51E9"/>
    <w:rsid w:val="00AE6465"/>
    <w:rsid w:val="00AF4F71"/>
    <w:rsid w:val="00B010CF"/>
    <w:rsid w:val="00B020BF"/>
    <w:rsid w:val="00B02518"/>
    <w:rsid w:val="00B031A6"/>
    <w:rsid w:val="00B04B83"/>
    <w:rsid w:val="00B15FA5"/>
    <w:rsid w:val="00B23517"/>
    <w:rsid w:val="00B25365"/>
    <w:rsid w:val="00B261A3"/>
    <w:rsid w:val="00B26C96"/>
    <w:rsid w:val="00B30FC4"/>
    <w:rsid w:val="00B3245A"/>
    <w:rsid w:val="00B37E93"/>
    <w:rsid w:val="00B45430"/>
    <w:rsid w:val="00B47AFE"/>
    <w:rsid w:val="00B52103"/>
    <w:rsid w:val="00B523CB"/>
    <w:rsid w:val="00B5346B"/>
    <w:rsid w:val="00B57BBD"/>
    <w:rsid w:val="00B64A2C"/>
    <w:rsid w:val="00B70E8D"/>
    <w:rsid w:val="00B70F64"/>
    <w:rsid w:val="00B7174A"/>
    <w:rsid w:val="00B759FD"/>
    <w:rsid w:val="00B7760B"/>
    <w:rsid w:val="00B80818"/>
    <w:rsid w:val="00B83730"/>
    <w:rsid w:val="00B86E72"/>
    <w:rsid w:val="00B92811"/>
    <w:rsid w:val="00B95A25"/>
    <w:rsid w:val="00B97533"/>
    <w:rsid w:val="00BA126F"/>
    <w:rsid w:val="00BB0F6B"/>
    <w:rsid w:val="00BB40F6"/>
    <w:rsid w:val="00BB6A56"/>
    <w:rsid w:val="00BC4E2C"/>
    <w:rsid w:val="00BD73A7"/>
    <w:rsid w:val="00BE5E82"/>
    <w:rsid w:val="00BE6D0F"/>
    <w:rsid w:val="00BF043A"/>
    <w:rsid w:val="00BF1208"/>
    <w:rsid w:val="00BF79E0"/>
    <w:rsid w:val="00C079B8"/>
    <w:rsid w:val="00C15BCB"/>
    <w:rsid w:val="00C16017"/>
    <w:rsid w:val="00C23567"/>
    <w:rsid w:val="00C2581F"/>
    <w:rsid w:val="00C3502C"/>
    <w:rsid w:val="00C45223"/>
    <w:rsid w:val="00C50DCE"/>
    <w:rsid w:val="00C54512"/>
    <w:rsid w:val="00C55C81"/>
    <w:rsid w:val="00C6192C"/>
    <w:rsid w:val="00C700B0"/>
    <w:rsid w:val="00C74D7B"/>
    <w:rsid w:val="00C76521"/>
    <w:rsid w:val="00C81E1F"/>
    <w:rsid w:val="00C85966"/>
    <w:rsid w:val="00C92F61"/>
    <w:rsid w:val="00C9606A"/>
    <w:rsid w:val="00C969DE"/>
    <w:rsid w:val="00CA0352"/>
    <w:rsid w:val="00CA10E2"/>
    <w:rsid w:val="00CA13FA"/>
    <w:rsid w:val="00CB2BB3"/>
    <w:rsid w:val="00CB30F9"/>
    <w:rsid w:val="00CB60FD"/>
    <w:rsid w:val="00CC1F24"/>
    <w:rsid w:val="00CC2452"/>
    <w:rsid w:val="00CC304F"/>
    <w:rsid w:val="00CC563A"/>
    <w:rsid w:val="00CD14C1"/>
    <w:rsid w:val="00CD4727"/>
    <w:rsid w:val="00CE166A"/>
    <w:rsid w:val="00CE359A"/>
    <w:rsid w:val="00CE53A1"/>
    <w:rsid w:val="00CF0D30"/>
    <w:rsid w:val="00CF1DE6"/>
    <w:rsid w:val="00CF59D0"/>
    <w:rsid w:val="00CF726F"/>
    <w:rsid w:val="00D0156E"/>
    <w:rsid w:val="00D02EBB"/>
    <w:rsid w:val="00D03B38"/>
    <w:rsid w:val="00D06D3E"/>
    <w:rsid w:val="00D07800"/>
    <w:rsid w:val="00D11BB3"/>
    <w:rsid w:val="00D13240"/>
    <w:rsid w:val="00D133FC"/>
    <w:rsid w:val="00D16052"/>
    <w:rsid w:val="00D23E7B"/>
    <w:rsid w:val="00D26C1E"/>
    <w:rsid w:val="00D35731"/>
    <w:rsid w:val="00D40E7B"/>
    <w:rsid w:val="00D44305"/>
    <w:rsid w:val="00D4636A"/>
    <w:rsid w:val="00D46F48"/>
    <w:rsid w:val="00D4776F"/>
    <w:rsid w:val="00D47E36"/>
    <w:rsid w:val="00D518EE"/>
    <w:rsid w:val="00D573AE"/>
    <w:rsid w:val="00D61D03"/>
    <w:rsid w:val="00D636C8"/>
    <w:rsid w:val="00D65437"/>
    <w:rsid w:val="00D6643A"/>
    <w:rsid w:val="00D67E08"/>
    <w:rsid w:val="00D67F55"/>
    <w:rsid w:val="00D70B54"/>
    <w:rsid w:val="00D75A58"/>
    <w:rsid w:val="00D81C4B"/>
    <w:rsid w:val="00D87B4B"/>
    <w:rsid w:val="00D90CE9"/>
    <w:rsid w:val="00D90E56"/>
    <w:rsid w:val="00D92B52"/>
    <w:rsid w:val="00D93AD3"/>
    <w:rsid w:val="00D94F2A"/>
    <w:rsid w:val="00D96C36"/>
    <w:rsid w:val="00DA1534"/>
    <w:rsid w:val="00DA4645"/>
    <w:rsid w:val="00DA65EA"/>
    <w:rsid w:val="00DB558E"/>
    <w:rsid w:val="00DB6DEB"/>
    <w:rsid w:val="00DC0153"/>
    <w:rsid w:val="00DC2577"/>
    <w:rsid w:val="00DC79C8"/>
    <w:rsid w:val="00DC7DDD"/>
    <w:rsid w:val="00DD1683"/>
    <w:rsid w:val="00DD25EA"/>
    <w:rsid w:val="00DD2BB0"/>
    <w:rsid w:val="00DD3F44"/>
    <w:rsid w:val="00DD4162"/>
    <w:rsid w:val="00DD764F"/>
    <w:rsid w:val="00DE1A27"/>
    <w:rsid w:val="00DE77C3"/>
    <w:rsid w:val="00DF3C30"/>
    <w:rsid w:val="00DF60AA"/>
    <w:rsid w:val="00E00656"/>
    <w:rsid w:val="00E05618"/>
    <w:rsid w:val="00E110E2"/>
    <w:rsid w:val="00E1213D"/>
    <w:rsid w:val="00E170CC"/>
    <w:rsid w:val="00E1749A"/>
    <w:rsid w:val="00E2079A"/>
    <w:rsid w:val="00E21DFB"/>
    <w:rsid w:val="00E2212B"/>
    <w:rsid w:val="00E238CB"/>
    <w:rsid w:val="00E23E94"/>
    <w:rsid w:val="00E248B9"/>
    <w:rsid w:val="00E273BB"/>
    <w:rsid w:val="00E340E4"/>
    <w:rsid w:val="00E41D81"/>
    <w:rsid w:val="00E44100"/>
    <w:rsid w:val="00E46992"/>
    <w:rsid w:val="00E52016"/>
    <w:rsid w:val="00E57D87"/>
    <w:rsid w:val="00E61930"/>
    <w:rsid w:val="00E73F20"/>
    <w:rsid w:val="00E80C25"/>
    <w:rsid w:val="00E83225"/>
    <w:rsid w:val="00E84C3A"/>
    <w:rsid w:val="00E90DE1"/>
    <w:rsid w:val="00E9226F"/>
    <w:rsid w:val="00E941DF"/>
    <w:rsid w:val="00E951A2"/>
    <w:rsid w:val="00EA7E96"/>
    <w:rsid w:val="00EB1EE5"/>
    <w:rsid w:val="00EB32A9"/>
    <w:rsid w:val="00EB4FC0"/>
    <w:rsid w:val="00EB603A"/>
    <w:rsid w:val="00EC4D1B"/>
    <w:rsid w:val="00EC74D0"/>
    <w:rsid w:val="00ED5561"/>
    <w:rsid w:val="00ED6360"/>
    <w:rsid w:val="00ED6551"/>
    <w:rsid w:val="00ED7704"/>
    <w:rsid w:val="00EE5ADC"/>
    <w:rsid w:val="00EE675C"/>
    <w:rsid w:val="00EE7241"/>
    <w:rsid w:val="00F11EA1"/>
    <w:rsid w:val="00F15EDB"/>
    <w:rsid w:val="00F22837"/>
    <w:rsid w:val="00F319BA"/>
    <w:rsid w:val="00F3287A"/>
    <w:rsid w:val="00F35E91"/>
    <w:rsid w:val="00F45BDE"/>
    <w:rsid w:val="00F47810"/>
    <w:rsid w:val="00F547F9"/>
    <w:rsid w:val="00F56398"/>
    <w:rsid w:val="00F60162"/>
    <w:rsid w:val="00F629C4"/>
    <w:rsid w:val="00F64BCF"/>
    <w:rsid w:val="00F664A6"/>
    <w:rsid w:val="00F67142"/>
    <w:rsid w:val="00F73CFC"/>
    <w:rsid w:val="00F75C22"/>
    <w:rsid w:val="00F83A3F"/>
    <w:rsid w:val="00F90B8E"/>
    <w:rsid w:val="00F9121D"/>
    <w:rsid w:val="00F93230"/>
    <w:rsid w:val="00F96641"/>
    <w:rsid w:val="00FA013D"/>
    <w:rsid w:val="00FA0E32"/>
    <w:rsid w:val="00FC0B56"/>
    <w:rsid w:val="00FC2D13"/>
    <w:rsid w:val="00FC540A"/>
    <w:rsid w:val="00FD039A"/>
    <w:rsid w:val="00FD19F6"/>
    <w:rsid w:val="00FE4D27"/>
    <w:rsid w:val="00FE6CBD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307"/>
  </w:style>
  <w:style w:type="paragraph" w:styleId="1">
    <w:name w:val="heading 1"/>
    <w:basedOn w:val="a"/>
    <w:next w:val="a"/>
    <w:qFormat/>
    <w:rsid w:val="006F0AAB"/>
    <w:pPr>
      <w:keepNext/>
      <w:jc w:val="center"/>
      <w:outlineLvl w:val="0"/>
    </w:pPr>
    <w:rPr>
      <w:sz w:val="24"/>
      <w:u w:val="single"/>
    </w:rPr>
  </w:style>
  <w:style w:type="paragraph" w:styleId="4">
    <w:name w:val="heading 4"/>
    <w:basedOn w:val="a"/>
    <w:next w:val="a"/>
    <w:qFormat/>
    <w:rsid w:val="006F0AA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F0AAB"/>
    <w:pPr>
      <w:tabs>
        <w:tab w:val="left" w:pos="567"/>
      </w:tabs>
      <w:jc w:val="both"/>
    </w:pPr>
  </w:style>
  <w:style w:type="paragraph" w:styleId="a3">
    <w:name w:val="Body Text Indent"/>
    <w:basedOn w:val="a"/>
    <w:rsid w:val="006F0AAB"/>
    <w:pPr>
      <w:ind w:firstLine="567"/>
      <w:jc w:val="both"/>
    </w:pPr>
  </w:style>
  <w:style w:type="paragraph" w:styleId="a4">
    <w:name w:val="Body Text"/>
    <w:basedOn w:val="a"/>
    <w:rsid w:val="006F0AAB"/>
    <w:pPr>
      <w:jc w:val="both"/>
    </w:pPr>
    <w:rPr>
      <w:sz w:val="24"/>
      <w:u w:val="single"/>
    </w:rPr>
  </w:style>
  <w:style w:type="paragraph" w:styleId="a5">
    <w:name w:val="footer"/>
    <w:basedOn w:val="a"/>
    <w:rsid w:val="00CB2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2BB3"/>
  </w:style>
  <w:style w:type="paragraph" w:styleId="a7">
    <w:name w:val="List Paragraph"/>
    <w:basedOn w:val="a"/>
    <w:uiPriority w:val="34"/>
    <w:qFormat/>
    <w:rsid w:val="00CA13FA"/>
    <w:pPr>
      <w:ind w:left="720"/>
      <w:contextualSpacing/>
    </w:pPr>
  </w:style>
  <w:style w:type="paragraph" w:styleId="a8">
    <w:name w:val="Balloon Text"/>
    <w:basedOn w:val="a"/>
    <w:link w:val="a9"/>
    <w:rsid w:val="00CD4727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CD472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193041"/>
    <w:rPr>
      <w:sz w:val="24"/>
      <w:szCs w:val="24"/>
    </w:rPr>
  </w:style>
  <w:style w:type="paragraph" w:styleId="ab">
    <w:name w:val="No Spacing"/>
    <w:uiPriority w:val="99"/>
    <w:qFormat/>
    <w:rsid w:val="00873A8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873A8D"/>
    <w:rPr>
      <w:color w:val="0000FF"/>
      <w:u w:val="single"/>
    </w:rPr>
  </w:style>
  <w:style w:type="character" w:customStyle="1" w:styleId="8">
    <w:name w:val="Основной текст + 8"/>
    <w:aliases w:val="5 pt"/>
    <w:rsid w:val="00873A8D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873A8D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11F6-558C-4FBA-82FC-0956C48F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ДОГОВОР №          - АЦ</vt:lpstr>
      <vt:lpstr/>
      <vt:lpstr>ДОГОВОР № 206</vt:lpstr>
      <vt:lpstr>на оказание платных образовательных услуг </vt:lpstr>
      <vt:lpstr>РЕКВИЗИТЫ И ПОДПИСИ СТОРОН</vt:lpstr>
    </vt:vector>
  </TitlesOfParts>
  <Company> </Company>
  <LinksUpToDate>false</LinksUpToDate>
  <CharactersWithSpaces>9731</CharactersWithSpaces>
  <SharedDoc>false</SharedDoc>
  <HLinks>
    <vt:vector size="6" baseType="variant">
      <vt:variant>
        <vt:i4>2621443</vt:i4>
      </vt:variant>
      <vt:variant>
        <vt:i4>0</vt:i4>
      </vt:variant>
      <vt:variant>
        <vt:i4>0</vt:i4>
      </vt:variant>
      <vt:variant>
        <vt:i4>5</vt:i4>
      </vt:variant>
      <vt:variant>
        <vt:lpwstr>mailto:bsrvpreb@yandex.ru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     - АЦ</dc:title>
  <dc:subject/>
  <dc:creator>*</dc:creator>
  <cp:keywords/>
  <dc:description/>
  <cp:lastModifiedBy>contract</cp:lastModifiedBy>
  <cp:revision>8</cp:revision>
  <cp:lastPrinted>2018-11-19T12:15:00Z</cp:lastPrinted>
  <dcterms:created xsi:type="dcterms:W3CDTF">2020-02-28T08:11:00Z</dcterms:created>
  <dcterms:modified xsi:type="dcterms:W3CDTF">2022-07-04T05:59:00Z</dcterms:modified>
</cp:coreProperties>
</file>